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A5B02" w14:textId="788D1F08" w:rsidR="008133CC" w:rsidRPr="00182C68" w:rsidRDefault="008133CC" w:rsidP="008133CC">
      <w:pPr>
        <w:tabs>
          <w:tab w:val="left" w:pos="1800"/>
          <w:tab w:val="right" w:pos="9072"/>
        </w:tabs>
        <w:jc w:val="both"/>
        <w:rPr>
          <w:b/>
          <w:bCs/>
          <w:sz w:val="21"/>
        </w:rPr>
      </w:pPr>
      <w:r w:rsidRPr="00182C68">
        <w:rPr>
          <w:b/>
          <w:bCs/>
          <w:sz w:val="21"/>
        </w:rPr>
        <w:t>3GPP TSG RAN WG1 #107bis-e</w:t>
      </w:r>
      <w:r w:rsidR="00E4307B">
        <w:rPr>
          <w:b/>
          <w:bCs/>
          <w:sz w:val="21"/>
        </w:rPr>
        <w:t xml:space="preserve">                                                                                           </w:t>
      </w:r>
      <w:r w:rsidRPr="00182C68">
        <w:rPr>
          <w:b/>
          <w:bCs/>
          <w:sz w:val="21"/>
        </w:rPr>
        <w:t>R1-</w:t>
      </w:r>
      <w:r w:rsidR="00D0731B" w:rsidRPr="00182C68">
        <w:rPr>
          <w:b/>
          <w:bCs/>
          <w:sz w:val="21"/>
        </w:rPr>
        <w:t>2200346</w:t>
      </w:r>
    </w:p>
    <w:p w14:paraId="5061003F" w14:textId="7170F518" w:rsidR="00FC67A9" w:rsidRPr="00182C68" w:rsidRDefault="008133CC" w:rsidP="008133CC">
      <w:pPr>
        <w:tabs>
          <w:tab w:val="left" w:pos="1800"/>
          <w:tab w:val="right" w:pos="9072"/>
        </w:tabs>
        <w:jc w:val="both"/>
        <w:rPr>
          <w:b/>
          <w:bCs/>
          <w:sz w:val="21"/>
        </w:rPr>
      </w:pPr>
      <w:r w:rsidRPr="00182C68">
        <w:rPr>
          <w:b/>
          <w:bCs/>
          <w:sz w:val="21"/>
        </w:rPr>
        <w:t>e-Meeting, January 17th – 25th, 2022</w:t>
      </w:r>
    </w:p>
    <w:p w14:paraId="15779B46" w14:textId="77777777" w:rsidR="008133CC" w:rsidRPr="00182C68" w:rsidRDefault="008133CC" w:rsidP="008133CC">
      <w:pPr>
        <w:tabs>
          <w:tab w:val="left" w:pos="1800"/>
          <w:tab w:val="right" w:pos="9072"/>
        </w:tabs>
        <w:jc w:val="both"/>
        <w:rPr>
          <w:rFonts w:eastAsia="宋体"/>
          <w:b/>
          <w:szCs w:val="20"/>
          <w:highlight w:val="yellow"/>
          <w:lang w:val="en-GB" w:eastAsia="zh-CN"/>
        </w:rPr>
      </w:pPr>
    </w:p>
    <w:p w14:paraId="666B3813" w14:textId="77777777" w:rsidR="003E1484" w:rsidRPr="00182C68" w:rsidRDefault="003E1484" w:rsidP="00932DA0">
      <w:pPr>
        <w:pStyle w:val="a5"/>
        <w:tabs>
          <w:tab w:val="clear" w:pos="4536"/>
          <w:tab w:val="left" w:pos="1800"/>
        </w:tabs>
        <w:ind w:left="1800" w:hanging="1800"/>
        <w:jc w:val="both"/>
        <w:rPr>
          <w:rFonts w:ascii="Times New Roman" w:eastAsia="宋体" w:hAnsi="Times New Roman"/>
          <w:szCs w:val="20"/>
          <w:lang w:eastAsia="zh-CN"/>
        </w:rPr>
      </w:pPr>
      <w:r w:rsidRPr="00182C68">
        <w:rPr>
          <w:rFonts w:ascii="Times New Roman" w:hAnsi="Times New Roman"/>
          <w:szCs w:val="20"/>
        </w:rPr>
        <w:t>Source:</w:t>
      </w:r>
      <w:r w:rsidRPr="00182C68">
        <w:rPr>
          <w:rFonts w:ascii="Times New Roman" w:hAnsi="Times New Roman"/>
          <w:szCs w:val="20"/>
        </w:rPr>
        <w:tab/>
      </w:r>
      <w:r w:rsidR="00B0070B" w:rsidRPr="00182C68">
        <w:rPr>
          <w:rFonts w:ascii="Times New Roman" w:eastAsia="宋体" w:hAnsi="Times New Roman"/>
          <w:szCs w:val="20"/>
          <w:lang w:eastAsia="zh-CN"/>
        </w:rPr>
        <w:t>OPPO</w:t>
      </w:r>
    </w:p>
    <w:p w14:paraId="3A532079" w14:textId="185BB0CD" w:rsidR="00AA5E4F" w:rsidRPr="00182C68" w:rsidRDefault="003E1484" w:rsidP="00932DA0">
      <w:pPr>
        <w:pStyle w:val="a5"/>
        <w:tabs>
          <w:tab w:val="clear" w:pos="4536"/>
        </w:tabs>
        <w:ind w:left="1636" w:hangingChars="815" w:hanging="1636"/>
        <w:jc w:val="both"/>
        <w:rPr>
          <w:rFonts w:ascii="Times New Roman" w:eastAsia="宋体" w:hAnsi="Times New Roman"/>
          <w:szCs w:val="20"/>
          <w:lang w:eastAsia="zh-CN"/>
        </w:rPr>
      </w:pPr>
      <w:r w:rsidRPr="00182C68">
        <w:rPr>
          <w:rFonts w:ascii="Times New Roman" w:hAnsi="Times New Roman"/>
          <w:szCs w:val="20"/>
        </w:rPr>
        <w:t>Title:</w:t>
      </w:r>
      <w:r w:rsidRPr="00182C68">
        <w:rPr>
          <w:rFonts w:ascii="Times New Roman" w:hAnsi="Times New Roman"/>
          <w:szCs w:val="20"/>
        </w:rPr>
        <w:tab/>
      </w:r>
      <w:r w:rsidR="00BD3814" w:rsidRPr="00182C68">
        <w:rPr>
          <w:rFonts w:ascii="Times New Roman" w:hAnsi="Times New Roman"/>
          <w:szCs w:val="20"/>
        </w:rPr>
        <w:t xml:space="preserve">   </w:t>
      </w:r>
      <w:r w:rsidR="00103FB5" w:rsidRPr="00182C68">
        <w:rPr>
          <w:rFonts w:ascii="Times New Roman" w:hAnsi="Times New Roman"/>
          <w:szCs w:val="20"/>
        </w:rPr>
        <w:t xml:space="preserve">Discussion on UE features for </w:t>
      </w:r>
      <w:proofErr w:type="spellStart"/>
      <w:r w:rsidR="00103FB5" w:rsidRPr="00182C68">
        <w:rPr>
          <w:rFonts w:ascii="Times New Roman" w:hAnsi="Times New Roman"/>
          <w:szCs w:val="20"/>
        </w:rPr>
        <w:t>IIoT</w:t>
      </w:r>
      <w:proofErr w:type="spellEnd"/>
      <w:r w:rsidR="00103FB5" w:rsidRPr="00182C68">
        <w:rPr>
          <w:rFonts w:ascii="Times New Roman" w:hAnsi="Times New Roman"/>
          <w:szCs w:val="20"/>
        </w:rPr>
        <w:t xml:space="preserve"> and URLLC</w:t>
      </w:r>
    </w:p>
    <w:p w14:paraId="22118731" w14:textId="7DD26F1D" w:rsidR="003E1484" w:rsidRPr="00182C68" w:rsidRDefault="003E1484" w:rsidP="00932DA0">
      <w:pPr>
        <w:pStyle w:val="a5"/>
        <w:tabs>
          <w:tab w:val="left" w:pos="1800"/>
        </w:tabs>
        <w:jc w:val="both"/>
        <w:rPr>
          <w:rFonts w:ascii="Times New Roman" w:eastAsia="宋体" w:hAnsi="Times New Roman"/>
          <w:szCs w:val="20"/>
          <w:lang w:eastAsia="zh-CN"/>
        </w:rPr>
      </w:pPr>
      <w:r w:rsidRPr="00182C68">
        <w:rPr>
          <w:rFonts w:ascii="Times New Roman" w:hAnsi="Times New Roman"/>
          <w:szCs w:val="20"/>
        </w:rPr>
        <w:t>Agenda Item:</w:t>
      </w:r>
      <w:r w:rsidRPr="00182C68">
        <w:rPr>
          <w:rFonts w:ascii="Times New Roman" w:hAnsi="Times New Roman"/>
          <w:szCs w:val="20"/>
        </w:rPr>
        <w:tab/>
      </w:r>
      <w:r w:rsidR="0077362E" w:rsidRPr="00182C68">
        <w:rPr>
          <w:rFonts w:ascii="Times New Roman" w:eastAsia="宋体" w:hAnsi="Times New Roman"/>
          <w:szCs w:val="20"/>
          <w:lang w:eastAsia="zh-CN"/>
        </w:rPr>
        <w:t>8</w:t>
      </w:r>
      <w:r w:rsidR="00B519C7" w:rsidRPr="00182C68">
        <w:rPr>
          <w:rFonts w:ascii="Times New Roman" w:eastAsia="宋体" w:hAnsi="Times New Roman"/>
          <w:szCs w:val="20"/>
          <w:lang w:eastAsia="zh-CN"/>
        </w:rPr>
        <w:t>.</w:t>
      </w:r>
      <w:r w:rsidR="0077362E" w:rsidRPr="00182C68">
        <w:rPr>
          <w:rFonts w:ascii="Times New Roman" w:eastAsia="宋体" w:hAnsi="Times New Roman"/>
          <w:szCs w:val="20"/>
          <w:lang w:eastAsia="zh-CN"/>
        </w:rPr>
        <w:t>1</w:t>
      </w:r>
      <w:r w:rsidR="00866807" w:rsidRPr="00182C68">
        <w:rPr>
          <w:rFonts w:ascii="Times New Roman" w:eastAsia="宋体" w:hAnsi="Times New Roman"/>
          <w:szCs w:val="20"/>
          <w:lang w:eastAsia="zh-CN"/>
        </w:rPr>
        <w:t>5</w:t>
      </w:r>
      <w:r w:rsidR="00D328AA" w:rsidRPr="00182C68">
        <w:rPr>
          <w:rFonts w:ascii="Times New Roman" w:eastAsia="宋体" w:hAnsi="Times New Roman"/>
          <w:szCs w:val="20"/>
          <w:lang w:eastAsia="zh-CN"/>
        </w:rPr>
        <w:t>.</w:t>
      </w:r>
      <w:r w:rsidR="0077362E" w:rsidRPr="00182C68">
        <w:rPr>
          <w:rFonts w:ascii="Times New Roman" w:eastAsia="宋体" w:hAnsi="Times New Roman"/>
          <w:szCs w:val="20"/>
          <w:lang w:eastAsia="zh-CN"/>
        </w:rPr>
        <w:t>3</w:t>
      </w:r>
    </w:p>
    <w:p w14:paraId="157C3659" w14:textId="77777777" w:rsidR="003E1484" w:rsidRPr="00182C68" w:rsidRDefault="003E1484" w:rsidP="00932DA0">
      <w:pPr>
        <w:pStyle w:val="a5"/>
        <w:tabs>
          <w:tab w:val="left" w:pos="1800"/>
        </w:tabs>
        <w:jc w:val="both"/>
        <w:rPr>
          <w:rFonts w:ascii="Times New Roman" w:eastAsia="宋体" w:hAnsi="Times New Roman"/>
          <w:szCs w:val="20"/>
          <w:lang w:eastAsia="zh-CN"/>
        </w:rPr>
      </w:pPr>
      <w:r w:rsidRPr="00182C68">
        <w:rPr>
          <w:rFonts w:ascii="Times New Roman" w:hAnsi="Times New Roman"/>
          <w:szCs w:val="20"/>
        </w:rPr>
        <w:t>Document for:</w:t>
      </w:r>
      <w:r w:rsidRPr="00182C68">
        <w:rPr>
          <w:rFonts w:ascii="Times New Roman" w:hAnsi="Times New Roman"/>
          <w:szCs w:val="20"/>
        </w:rPr>
        <w:tab/>
        <w:t>Discussio</w:t>
      </w:r>
      <w:r w:rsidRPr="00182C68">
        <w:rPr>
          <w:rFonts w:ascii="Times New Roman" w:eastAsia="宋体" w:hAnsi="Times New Roman"/>
          <w:szCs w:val="20"/>
          <w:lang w:eastAsia="zh-CN"/>
        </w:rPr>
        <w:t>n and Decision</w:t>
      </w:r>
    </w:p>
    <w:p w14:paraId="593DBC1D" w14:textId="77777777" w:rsidR="00B87FBC" w:rsidRPr="00182C68" w:rsidRDefault="00B87FBC" w:rsidP="00B87FBC">
      <w:pPr>
        <w:pBdr>
          <w:bottom w:val="single" w:sz="4" w:space="1" w:color="auto"/>
        </w:pBdr>
        <w:tabs>
          <w:tab w:val="left" w:pos="2552"/>
        </w:tabs>
        <w:rPr>
          <w:rFonts w:eastAsia="宋体"/>
          <w:szCs w:val="20"/>
          <w:lang w:eastAsia="zh-CN"/>
        </w:rPr>
      </w:pPr>
      <w:bookmarkStart w:id="0" w:name="Source"/>
      <w:bookmarkStart w:id="1" w:name="DocumentFor"/>
      <w:bookmarkEnd w:id="0"/>
      <w:bookmarkEnd w:id="1"/>
    </w:p>
    <w:p w14:paraId="4415C5DE" w14:textId="74B23794" w:rsidR="009C2740" w:rsidRPr="00182C68" w:rsidRDefault="00BE38BD" w:rsidP="009C2740">
      <w:pPr>
        <w:pStyle w:val="1"/>
        <w:rPr>
          <w:rFonts w:ascii="Times New Roman" w:hAnsi="Times New Roman" w:cs="Times New Roman"/>
          <w:sz w:val="20"/>
          <w:szCs w:val="20"/>
        </w:rPr>
      </w:pPr>
      <w:r w:rsidRPr="00182C68">
        <w:rPr>
          <w:rFonts w:ascii="Times New Roman" w:hAnsi="Times New Roman" w:cs="Times New Roman"/>
          <w:sz w:val="20"/>
          <w:szCs w:val="20"/>
        </w:rPr>
        <w:t>Introduction</w:t>
      </w:r>
    </w:p>
    <w:p w14:paraId="01B9DAA5" w14:textId="322B30BE" w:rsidR="004567F2" w:rsidRPr="00182C68" w:rsidRDefault="004567F2" w:rsidP="0071141E">
      <w:pPr>
        <w:spacing w:beforeLines="50" w:before="120" w:afterLines="50" w:after="120"/>
        <w:jc w:val="both"/>
        <w:rPr>
          <w:rStyle w:val="apple-converted-space"/>
          <w:rFonts w:eastAsiaTheme="minorEastAsia"/>
          <w:lang w:eastAsia="zh-CN"/>
        </w:rPr>
      </w:pPr>
      <w:r w:rsidRPr="00182C68">
        <w:rPr>
          <w:rStyle w:val="apple-converted-space"/>
          <w:rFonts w:eastAsiaTheme="minorEastAsia"/>
          <w:lang w:eastAsia="zh-CN"/>
        </w:rPr>
        <w:t>After RAN1 #106-e meeting, the preliminary Rel-17 UE feature list was provided</w:t>
      </w:r>
      <w:r w:rsidR="00C87878" w:rsidRPr="00182C68">
        <w:rPr>
          <w:rStyle w:val="apple-converted-space"/>
          <w:rFonts w:eastAsiaTheme="minorEastAsia"/>
          <w:lang w:eastAsia="zh-CN"/>
        </w:rPr>
        <w:t>,</w:t>
      </w:r>
      <w:r w:rsidRPr="00182C68">
        <w:rPr>
          <w:rStyle w:val="apple-converted-space"/>
          <w:rFonts w:eastAsiaTheme="minorEastAsia"/>
          <w:lang w:eastAsia="zh-CN"/>
        </w:rPr>
        <w:t xml:space="preserve"> and in</w:t>
      </w:r>
      <w:r w:rsidR="00141DA1" w:rsidRPr="00182C68">
        <w:rPr>
          <w:rStyle w:val="apple-converted-space"/>
          <w:rFonts w:eastAsiaTheme="minorEastAsia"/>
          <w:lang w:eastAsia="zh-CN"/>
        </w:rPr>
        <w:t xml:space="preserve"> the</w:t>
      </w:r>
      <w:r w:rsidRPr="00182C68">
        <w:rPr>
          <w:rStyle w:val="apple-converted-space"/>
          <w:rFonts w:eastAsiaTheme="minorEastAsia"/>
          <w:lang w:eastAsia="zh-CN"/>
        </w:rPr>
        <w:t xml:space="preserve"> last </w:t>
      </w:r>
      <w:r w:rsidR="00B02FDF" w:rsidRPr="00182C68">
        <w:rPr>
          <w:rStyle w:val="apple-converted-space"/>
          <w:rFonts w:eastAsiaTheme="minorEastAsia"/>
          <w:lang w:eastAsia="zh-CN"/>
        </w:rPr>
        <w:t xml:space="preserve">two </w:t>
      </w:r>
      <w:r w:rsidRPr="00182C68">
        <w:rPr>
          <w:rStyle w:val="apple-converted-space"/>
          <w:rFonts w:eastAsiaTheme="minorEastAsia"/>
          <w:lang w:eastAsia="zh-CN"/>
        </w:rPr>
        <w:t>RAN1 meeting</w:t>
      </w:r>
      <w:r w:rsidR="00B02FDF" w:rsidRPr="00182C68">
        <w:rPr>
          <w:rStyle w:val="apple-converted-space"/>
          <w:rFonts w:eastAsiaTheme="minorEastAsia"/>
          <w:lang w:eastAsia="zh-CN"/>
        </w:rPr>
        <w:t>s</w:t>
      </w:r>
      <w:r w:rsidRPr="00182C68">
        <w:rPr>
          <w:rStyle w:val="apple-converted-space"/>
          <w:rFonts w:eastAsiaTheme="minorEastAsia"/>
          <w:lang w:eastAsia="zh-CN"/>
        </w:rPr>
        <w:t>, it was widely discussed with</w:t>
      </w:r>
      <w:r w:rsidR="0071141E" w:rsidRPr="00182C68">
        <w:rPr>
          <w:rStyle w:val="apple-converted-space"/>
          <w:rFonts w:eastAsiaTheme="minorEastAsia"/>
          <w:lang w:eastAsia="zh-CN"/>
        </w:rPr>
        <w:t xml:space="preserve"> much progress achieved. </w:t>
      </w:r>
      <w:r w:rsidRPr="00182C68">
        <w:rPr>
          <w:rStyle w:val="apple-converted-space"/>
          <w:rFonts w:eastAsiaTheme="minorEastAsia"/>
          <w:lang w:eastAsia="zh-CN"/>
        </w:rPr>
        <w:t>In this contribution, we furthe</w:t>
      </w:r>
      <w:bookmarkStart w:id="2" w:name="_GoBack"/>
      <w:bookmarkEnd w:id="2"/>
      <w:r w:rsidRPr="00182C68">
        <w:rPr>
          <w:rStyle w:val="apple-converted-space"/>
          <w:rFonts w:eastAsiaTheme="minorEastAsia"/>
          <w:lang w:eastAsia="zh-CN"/>
        </w:rPr>
        <w:t xml:space="preserve">r elaborate our views on UE features for Rel-17 </w:t>
      </w:r>
      <w:proofErr w:type="spellStart"/>
      <w:r w:rsidRPr="00182C68">
        <w:rPr>
          <w:rStyle w:val="apple-converted-space"/>
          <w:rFonts w:eastAsiaTheme="minorEastAsia"/>
          <w:lang w:eastAsia="zh-CN"/>
        </w:rPr>
        <w:t>IIoT</w:t>
      </w:r>
      <w:proofErr w:type="spellEnd"/>
      <w:r w:rsidRPr="00182C68">
        <w:rPr>
          <w:rStyle w:val="apple-converted-space"/>
          <w:rFonts w:eastAsiaTheme="minorEastAsia"/>
          <w:lang w:eastAsia="zh-CN"/>
        </w:rPr>
        <w:t xml:space="preserve"> and URLLC.</w:t>
      </w:r>
    </w:p>
    <w:p w14:paraId="27922DF2" w14:textId="7811160A" w:rsidR="0067561C" w:rsidRPr="00182C68" w:rsidRDefault="0067561C" w:rsidP="0067561C">
      <w:pPr>
        <w:pStyle w:val="1"/>
        <w:rPr>
          <w:rFonts w:ascii="Times New Roman" w:hAnsi="Times New Roman" w:cs="Times New Roman"/>
          <w:sz w:val="20"/>
          <w:szCs w:val="20"/>
        </w:rPr>
      </w:pPr>
      <w:r w:rsidRPr="00182C68">
        <w:rPr>
          <w:rFonts w:ascii="Times New Roman" w:hAnsi="Times New Roman" w:cs="Times New Roman"/>
          <w:sz w:val="20"/>
          <w:szCs w:val="20"/>
        </w:rPr>
        <w:t xml:space="preserve">Discussion on </w:t>
      </w:r>
      <w:r w:rsidR="00753B31" w:rsidRPr="00182C68">
        <w:rPr>
          <w:rFonts w:ascii="Times New Roman" w:hAnsi="Times New Roman" w:cs="Times New Roman"/>
          <w:sz w:val="20"/>
          <w:szCs w:val="20"/>
        </w:rPr>
        <w:t xml:space="preserve">UE features for Rel-17 </w:t>
      </w:r>
      <w:proofErr w:type="spellStart"/>
      <w:r w:rsidR="00753B31" w:rsidRPr="00182C68">
        <w:rPr>
          <w:rFonts w:ascii="Times New Roman" w:hAnsi="Times New Roman" w:cs="Times New Roman"/>
          <w:sz w:val="20"/>
          <w:szCs w:val="20"/>
        </w:rPr>
        <w:t>IIoT</w:t>
      </w:r>
      <w:proofErr w:type="spellEnd"/>
      <w:r w:rsidR="00753B31" w:rsidRPr="00182C68">
        <w:rPr>
          <w:rFonts w:ascii="Times New Roman" w:hAnsi="Times New Roman" w:cs="Times New Roman"/>
          <w:sz w:val="20"/>
          <w:szCs w:val="20"/>
        </w:rPr>
        <w:t xml:space="preserve"> and URLLC</w:t>
      </w:r>
    </w:p>
    <w:p w14:paraId="078155D0" w14:textId="7126A89C" w:rsidR="0071141E" w:rsidRPr="00182C68" w:rsidRDefault="004A2B62" w:rsidP="0067561C">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25-1</w:t>
      </w:r>
      <w:r w:rsidR="003B5B6D" w:rsidRPr="00182C68">
        <w:rPr>
          <w:rStyle w:val="apple-converted-space"/>
          <w:rFonts w:eastAsiaTheme="minorEastAsia"/>
          <w:b/>
          <w:szCs w:val="20"/>
          <w:u w:val="single"/>
          <w:lang w:eastAsia="zh-CN"/>
        </w:rPr>
        <w:t>: SPS HARQ-ACK deferral in case of TDD collision</w:t>
      </w:r>
    </w:p>
    <w:p w14:paraId="193576E3" w14:textId="0553A6D9" w:rsidR="00515D04" w:rsidRPr="00182C68" w:rsidRDefault="00515D04" w:rsidP="0067561C">
      <w:pPr>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Prerequisite feature groups:</w:t>
      </w:r>
      <w:r w:rsidRPr="00182C68">
        <w:rPr>
          <w:rStyle w:val="apple-converted-space"/>
          <w:rFonts w:eastAsiaTheme="minorEastAsia"/>
          <w:szCs w:val="20"/>
          <w:lang w:eastAsia="zh-CN"/>
        </w:rPr>
        <w:t xml:space="preserve"> Regarding the prerequisite feature groups </w:t>
      </w:r>
      <w:r w:rsidR="00DC76BB" w:rsidRPr="00182C68">
        <w:rPr>
          <w:rStyle w:val="apple-converted-space"/>
          <w:rFonts w:eastAsiaTheme="minorEastAsia"/>
          <w:szCs w:val="20"/>
          <w:lang w:eastAsia="zh-CN"/>
        </w:rPr>
        <w:t>for FG 25-1, from our point of view, FG 5-18 (</w:t>
      </w:r>
      <w:proofErr w:type="spellStart"/>
      <w:r w:rsidR="00DC76BB" w:rsidRPr="00182C68">
        <w:rPr>
          <w:rStyle w:val="apple-converted-space"/>
          <w:rFonts w:eastAsiaTheme="minorEastAsia"/>
          <w:i/>
          <w:szCs w:val="20"/>
          <w:lang w:eastAsia="zh-CN"/>
        </w:rPr>
        <w:t>downlinkSPS</w:t>
      </w:r>
      <w:proofErr w:type="spellEnd"/>
      <w:r w:rsidR="00DC76BB" w:rsidRPr="00182C68">
        <w:rPr>
          <w:rStyle w:val="apple-converted-space"/>
          <w:rFonts w:eastAsiaTheme="minorEastAsia"/>
          <w:szCs w:val="20"/>
          <w:lang w:eastAsia="zh-CN"/>
        </w:rPr>
        <w:t>)</w:t>
      </w:r>
      <w:r w:rsidR="001200D3" w:rsidRPr="00182C68">
        <w:rPr>
          <w:rStyle w:val="apple-converted-space"/>
          <w:rFonts w:eastAsiaTheme="minorEastAsia"/>
          <w:szCs w:val="20"/>
          <w:lang w:eastAsia="zh-CN"/>
        </w:rPr>
        <w:t xml:space="preserve"> and FG 12-6 </w:t>
      </w:r>
      <w:r w:rsidR="001200D3" w:rsidRPr="00182C68">
        <w:rPr>
          <w:rStyle w:val="apple-converted-space"/>
          <w:rFonts w:eastAsiaTheme="minorEastAsia"/>
          <w:i/>
          <w:szCs w:val="20"/>
          <w:lang w:eastAsia="zh-CN"/>
        </w:rPr>
        <w:t xml:space="preserve">(SPS periodicity shorter than 10 </w:t>
      </w:r>
      <w:proofErr w:type="spellStart"/>
      <w:r w:rsidR="001200D3" w:rsidRPr="00182C68">
        <w:rPr>
          <w:rStyle w:val="apple-converted-space"/>
          <w:rFonts w:eastAsiaTheme="minorEastAsia"/>
          <w:i/>
          <w:szCs w:val="20"/>
          <w:lang w:eastAsia="zh-CN"/>
        </w:rPr>
        <w:t>ms</w:t>
      </w:r>
      <w:proofErr w:type="spellEnd"/>
      <w:r w:rsidR="001200D3" w:rsidRPr="00182C68">
        <w:rPr>
          <w:rStyle w:val="apple-converted-space"/>
          <w:rFonts w:eastAsiaTheme="minorEastAsia"/>
          <w:i/>
          <w:szCs w:val="20"/>
          <w:lang w:eastAsia="zh-CN"/>
        </w:rPr>
        <w:t>)</w:t>
      </w:r>
      <w:r w:rsidR="00DC76BB" w:rsidRPr="00182C68">
        <w:rPr>
          <w:rStyle w:val="apple-converted-space"/>
          <w:rFonts w:eastAsiaTheme="minorEastAsia"/>
          <w:szCs w:val="20"/>
          <w:lang w:eastAsia="zh-CN"/>
        </w:rPr>
        <w:t xml:space="preserve"> </w:t>
      </w:r>
      <w:r w:rsidR="001200D3" w:rsidRPr="00182C68">
        <w:rPr>
          <w:rStyle w:val="apple-converted-space"/>
          <w:rFonts w:eastAsiaTheme="minorEastAsia"/>
          <w:szCs w:val="20"/>
          <w:lang w:eastAsia="zh-CN"/>
        </w:rPr>
        <w:t>should be included</w:t>
      </w:r>
      <w:r w:rsidR="00DC76BB" w:rsidRPr="00182C68">
        <w:rPr>
          <w:rStyle w:val="apple-converted-space"/>
          <w:rFonts w:eastAsiaTheme="minorEastAsia"/>
          <w:szCs w:val="20"/>
          <w:lang w:eastAsia="zh-CN"/>
        </w:rPr>
        <w:t xml:space="preserve">, </w:t>
      </w:r>
      <w:r w:rsidR="001F1D51" w:rsidRPr="00182C68">
        <w:rPr>
          <w:rStyle w:val="apple-converted-space"/>
          <w:rFonts w:eastAsiaTheme="minorEastAsia"/>
          <w:szCs w:val="20"/>
          <w:lang w:eastAsia="zh-CN"/>
        </w:rPr>
        <w:t>otherwise, there would be no need for SPS HARQ-ACK defer. However, a</w:t>
      </w:r>
      <w:r w:rsidR="00DC76BB" w:rsidRPr="00182C68">
        <w:rPr>
          <w:rStyle w:val="apple-converted-space"/>
          <w:rFonts w:eastAsiaTheme="minorEastAsia"/>
          <w:szCs w:val="20"/>
          <w:lang w:eastAsia="zh-CN"/>
        </w:rPr>
        <w:t>dd</w:t>
      </w:r>
      <w:r w:rsidR="001F1D51" w:rsidRPr="00182C68">
        <w:rPr>
          <w:rStyle w:val="apple-converted-space"/>
          <w:rFonts w:eastAsiaTheme="minorEastAsia"/>
          <w:szCs w:val="20"/>
          <w:lang w:eastAsia="zh-CN"/>
        </w:rPr>
        <w:t>ing</w:t>
      </w:r>
      <w:r w:rsidR="00DC76BB" w:rsidRPr="00182C68">
        <w:rPr>
          <w:rStyle w:val="apple-converted-space"/>
          <w:rFonts w:eastAsiaTheme="minorEastAsia"/>
          <w:szCs w:val="20"/>
          <w:lang w:eastAsia="zh-CN"/>
        </w:rPr>
        <w:t xml:space="preserve"> FG 12-2 (</w:t>
      </w:r>
      <w:r w:rsidR="0026706D" w:rsidRPr="00182C68">
        <w:rPr>
          <w:rStyle w:val="apple-converted-space"/>
          <w:rFonts w:eastAsiaTheme="minorEastAsia"/>
          <w:szCs w:val="20"/>
          <w:lang w:eastAsia="zh-CN"/>
        </w:rPr>
        <w:t>Multiple SPS configurations</w:t>
      </w:r>
      <w:r w:rsidR="00DC76BB" w:rsidRPr="00182C68">
        <w:rPr>
          <w:rStyle w:val="apple-converted-space"/>
          <w:rFonts w:eastAsiaTheme="minorEastAsia"/>
          <w:szCs w:val="20"/>
          <w:lang w:eastAsia="zh-CN"/>
        </w:rPr>
        <w:t>)</w:t>
      </w:r>
      <w:r w:rsidR="00701278" w:rsidRPr="00182C68">
        <w:rPr>
          <w:rStyle w:val="apple-converted-space"/>
          <w:rFonts w:eastAsiaTheme="minorEastAsia"/>
          <w:szCs w:val="20"/>
          <w:lang w:eastAsia="zh-CN"/>
        </w:rPr>
        <w:t xml:space="preserve"> </w:t>
      </w:r>
      <w:r w:rsidR="00D63096" w:rsidRPr="00182C68">
        <w:rPr>
          <w:rStyle w:val="apple-converted-space"/>
          <w:rFonts w:eastAsiaTheme="minorEastAsia"/>
          <w:szCs w:val="20"/>
          <w:lang w:eastAsia="zh-CN"/>
        </w:rPr>
        <w:t>is un</w:t>
      </w:r>
      <w:r w:rsidR="001F1D51" w:rsidRPr="00182C68">
        <w:rPr>
          <w:rStyle w:val="apple-converted-space"/>
          <w:rFonts w:eastAsiaTheme="minorEastAsia"/>
          <w:szCs w:val="20"/>
          <w:lang w:eastAsia="zh-CN"/>
        </w:rPr>
        <w:t xml:space="preserve">necessary </w:t>
      </w:r>
      <w:r w:rsidR="00701278" w:rsidRPr="00182C68">
        <w:rPr>
          <w:rStyle w:val="apple-converted-space"/>
          <w:rFonts w:eastAsiaTheme="minorEastAsia"/>
          <w:szCs w:val="20"/>
          <w:lang w:eastAsia="zh-CN"/>
        </w:rPr>
        <w:t>since UE may choose to implement SPS HARQ-ACK defer feature without support of multiple SPS configurations.</w:t>
      </w:r>
    </w:p>
    <w:p w14:paraId="7084A229" w14:textId="22C2591B" w:rsidR="00515D04" w:rsidRPr="00182C68" w:rsidRDefault="00515D04" w:rsidP="0067561C">
      <w:pPr>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Type:</w:t>
      </w:r>
      <w:r w:rsidR="00701278" w:rsidRPr="00182C68">
        <w:rPr>
          <w:rStyle w:val="apple-converted-space"/>
          <w:rFonts w:eastAsiaTheme="minorEastAsia"/>
          <w:szCs w:val="20"/>
          <w:lang w:eastAsia="zh-CN"/>
        </w:rPr>
        <w:t xml:space="preserve"> </w:t>
      </w:r>
      <w:r w:rsidR="00332F02" w:rsidRPr="00182C68">
        <w:rPr>
          <w:rStyle w:val="apple-converted-space"/>
          <w:rFonts w:eastAsiaTheme="minorEastAsia"/>
          <w:szCs w:val="20"/>
          <w:lang w:eastAsia="zh-CN"/>
        </w:rPr>
        <w:t>To align with the prerequisite feature groups, FG 25-1 should be p</w:t>
      </w:r>
      <w:r w:rsidR="00701278" w:rsidRPr="00182C68">
        <w:rPr>
          <w:rStyle w:val="apple-converted-space"/>
          <w:rFonts w:eastAsiaTheme="minorEastAsia"/>
          <w:szCs w:val="20"/>
          <w:lang w:eastAsia="zh-CN"/>
        </w:rPr>
        <w:t>er UE.</w:t>
      </w:r>
    </w:p>
    <w:p w14:paraId="362DE692" w14:textId="02FD8EF8" w:rsidR="000A33B7" w:rsidRPr="00182C68" w:rsidRDefault="000A33B7" w:rsidP="0067561C">
      <w:pPr>
        <w:spacing w:beforeLines="50" w:before="120"/>
        <w:rPr>
          <w:rFonts w:eastAsiaTheme="minorEastAsia"/>
          <w:b/>
          <w:i/>
          <w:szCs w:val="20"/>
          <w:lang w:eastAsia="zh-CN"/>
        </w:rPr>
      </w:pPr>
      <w:r w:rsidRPr="00182C68">
        <w:rPr>
          <w:rFonts w:eastAsiaTheme="minorEastAsia"/>
          <w:b/>
          <w:i/>
          <w:szCs w:val="20"/>
          <w:lang w:eastAsia="zh-CN"/>
        </w:rPr>
        <w:t xml:space="preserve">Proposal </w:t>
      </w:r>
      <w:r w:rsidR="00EA0601" w:rsidRPr="00182C68">
        <w:rPr>
          <w:rFonts w:eastAsiaTheme="minorEastAsia"/>
          <w:b/>
          <w:i/>
          <w:szCs w:val="20"/>
          <w:lang w:eastAsia="zh-CN"/>
        </w:rPr>
        <w:t>1</w:t>
      </w:r>
      <w:r w:rsidRPr="00182C68">
        <w:rPr>
          <w:rFonts w:eastAsiaTheme="minorEastAsia"/>
          <w:b/>
          <w:i/>
          <w:szCs w:val="20"/>
          <w:lang w:eastAsia="zh-CN"/>
        </w:rPr>
        <w:t>:</w:t>
      </w:r>
      <w:r w:rsidR="00F0557E" w:rsidRPr="00182C68">
        <w:rPr>
          <w:rFonts w:eastAsiaTheme="minorEastAsia"/>
          <w:b/>
          <w:i/>
          <w:szCs w:val="20"/>
          <w:lang w:eastAsia="zh-CN"/>
        </w:rPr>
        <w:t xml:space="preserve"> The type of FG 25-1 is per UE.</w:t>
      </w:r>
    </w:p>
    <w:p w14:paraId="546264E2" w14:textId="655C5586" w:rsidR="00F0557E" w:rsidRPr="00182C68" w:rsidRDefault="00F0557E" w:rsidP="0067561C">
      <w:pPr>
        <w:spacing w:beforeLines="50" w:before="120"/>
        <w:rPr>
          <w:rFonts w:eastAsiaTheme="minorEastAsia"/>
          <w:b/>
          <w:i/>
        </w:rPr>
      </w:pPr>
      <w:r w:rsidRPr="00182C68">
        <w:rPr>
          <w:rFonts w:eastAsiaTheme="minorEastAsia"/>
          <w:b/>
          <w:i/>
        </w:rPr>
        <w:t>Proposal 2:</w:t>
      </w:r>
      <w:r w:rsidR="005F5EE7" w:rsidRPr="00182C68">
        <w:rPr>
          <w:b/>
        </w:rPr>
        <w:t xml:space="preserve"> </w:t>
      </w:r>
      <w:r w:rsidR="005F5EE7" w:rsidRPr="00182C68">
        <w:rPr>
          <w:rFonts w:eastAsiaTheme="minorEastAsia"/>
          <w:b/>
          <w:i/>
        </w:rPr>
        <w:t>The prerequisite feature groups for FG 25-1 include FG 5-18</w:t>
      </w:r>
      <w:r w:rsidR="00433B91" w:rsidRPr="00182C68">
        <w:rPr>
          <w:rFonts w:eastAsiaTheme="minorEastAsia"/>
          <w:b/>
          <w:i/>
        </w:rPr>
        <w:t xml:space="preserve"> </w:t>
      </w:r>
      <w:r w:rsidR="00433B91" w:rsidRPr="00182C68">
        <w:rPr>
          <w:rStyle w:val="apple-converted-space"/>
          <w:rFonts w:eastAsiaTheme="minorEastAsia"/>
          <w:b/>
          <w:szCs w:val="20"/>
          <w:lang w:eastAsia="zh-CN"/>
        </w:rPr>
        <w:t>(</w:t>
      </w:r>
      <w:proofErr w:type="spellStart"/>
      <w:r w:rsidR="00433B91" w:rsidRPr="00182C68">
        <w:rPr>
          <w:rStyle w:val="apple-converted-space"/>
          <w:rFonts w:eastAsiaTheme="minorEastAsia"/>
          <w:b/>
          <w:i/>
          <w:szCs w:val="20"/>
          <w:lang w:eastAsia="zh-CN"/>
        </w:rPr>
        <w:t>downlinkSPS</w:t>
      </w:r>
      <w:proofErr w:type="spellEnd"/>
      <w:r w:rsidR="00433B91" w:rsidRPr="00182C68">
        <w:rPr>
          <w:rStyle w:val="apple-converted-space"/>
          <w:rFonts w:eastAsiaTheme="minorEastAsia"/>
          <w:b/>
          <w:szCs w:val="20"/>
          <w:lang w:eastAsia="zh-CN"/>
        </w:rPr>
        <w:t>)</w:t>
      </w:r>
      <w:r w:rsidR="00EF3770" w:rsidRPr="00182C68">
        <w:rPr>
          <w:rFonts w:eastAsiaTheme="minorEastAsia"/>
          <w:b/>
          <w:i/>
        </w:rPr>
        <w:t xml:space="preserve"> and FG</w:t>
      </w:r>
      <w:r w:rsidR="00D71F1F" w:rsidRPr="00182C68">
        <w:rPr>
          <w:rFonts w:eastAsiaTheme="minorEastAsia"/>
          <w:b/>
          <w:i/>
        </w:rPr>
        <w:t xml:space="preserve"> 12</w:t>
      </w:r>
      <w:r w:rsidR="00D71F1F" w:rsidRPr="00182C68">
        <w:rPr>
          <w:rFonts w:eastAsiaTheme="minorEastAsia"/>
          <w:b/>
          <w:i/>
          <w:lang w:eastAsia="zh-CN"/>
        </w:rPr>
        <w:t>-</w:t>
      </w:r>
      <w:r w:rsidR="00D71F1F" w:rsidRPr="00182C68">
        <w:rPr>
          <w:rFonts w:eastAsiaTheme="minorEastAsia"/>
          <w:b/>
          <w:i/>
        </w:rPr>
        <w:t>6</w:t>
      </w:r>
      <w:r w:rsidR="00433B91" w:rsidRPr="00182C68">
        <w:rPr>
          <w:rFonts w:eastAsiaTheme="minorEastAsia"/>
          <w:b/>
          <w:i/>
        </w:rPr>
        <w:t xml:space="preserve"> </w:t>
      </w:r>
      <w:r w:rsidR="00433B91" w:rsidRPr="00182C68">
        <w:rPr>
          <w:rStyle w:val="apple-converted-space"/>
          <w:rFonts w:eastAsiaTheme="minorEastAsia"/>
          <w:b/>
          <w:i/>
          <w:szCs w:val="20"/>
          <w:lang w:eastAsia="zh-CN"/>
        </w:rPr>
        <w:t xml:space="preserve">(SPS periodicity shorter than 10 </w:t>
      </w:r>
      <w:proofErr w:type="spellStart"/>
      <w:r w:rsidR="00433B91" w:rsidRPr="00182C68">
        <w:rPr>
          <w:rStyle w:val="apple-converted-space"/>
          <w:rFonts w:eastAsiaTheme="minorEastAsia"/>
          <w:b/>
          <w:i/>
          <w:szCs w:val="20"/>
          <w:lang w:eastAsia="zh-CN"/>
        </w:rPr>
        <w:t>ms</w:t>
      </w:r>
      <w:proofErr w:type="spellEnd"/>
      <w:r w:rsidR="00433B91" w:rsidRPr="00182C68">
        <w:rPr>
          <w:rStyle w:val="apple-converted-space"/>
          <w:rFonts w:eastAsiaTheme="minorEastAsia"/>
          <w:b/>
          <w:i/>
          <w:szCs w:val="20"/>
          <w:lang w:eastAsia="zh-CN"/>
        </w:rPr>
        <w:t>)</w:t>
      </w:r>
      <w:r w:rsidR="00EF3770" w:rsidRPr="00182C68">
        <w:rPr>
          <w:rFonts w:eastAsiaTheme="minorEastAsia"/>
          <w:b/>
          <w:i/>
        </w:rPr>
        <w:t>.</w:t>
      </w:r>
    </w:p>
    <w:p w14:paraId="0D9B6B2F" w14:textId="2052CA02" w:rsidR="003B5B6D" w:rsidRPr="00182C68" w:rsidRDefault="00400E3A" w:rsidP="00475CBE">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w:t>
      </w:r>
      <w:r w:rsidR="008714D3" w:rsidRPr="00182C68">
        <w:rPr>
          <w:rStyle w:val="apple-converted-space"/>
          <w:rFonts w:eastAsiaTheme="minorEastAsia"/>
          <w:b/>
          <w:szCs w:val="20"/>
          <w:u w:val="single"/>
          <w:lang w:eastAsia="zh-CN"/>
        </w:rPr>
        <w:t>2</w:t>
      </w:r>
      <w:r w:rsidRPr="00182C68">
        <w:rPr>
          <w:rStyle w:val="apple-converted-space"/>
          <w:rFonts w:eastAsiaTheme="minorEastAsia"/>
          <w:b/>
          <w:szCs w:val="20"/>
          <w:u w:val="single"/>
          <w:lang w:eastAsia="zh-CN"/>
        </w:rPr>
        <w:t xml:space="preserve"> and FG 25-</w:t>
      </w:r>
      <w:r w:rsidR="008714D3" w:rsidRPr="00182C68">
        <w:rPr>
          <w:rStyle w:val="apple-converted-space"/>
          <w:rFonts w:eastAsiaTheme="minorEastAsia"/>
          <w:b/>
          <w:szCs w:val="20"/>
          <w:u w:val="single"/>
          <w:lang w:eastAsia="zh-CN"/>
        </w:rPr>
        <w:t>3/</w:t>
      </w:r>
      <w:r w:rsidRPr="00182C68">
        <w:rPr>
          <w:rStyle w:val="apple-converted-space"/>
          <w:rFonts w:eastAsiaTheme="minorEastAsia"/>
          <w:b/>
          <w:szCs w:val="20"/>
          <w:u w:val="single"/>
          <w:lang w:eastAsia="zh-CN"/>
        </w:rPr>
        <w:t>3a</w:t>
      </w:r>
      <w:r w:rsidR="003B5B6D" w:rsidRPr="00182C68">
        <w:rPr>
          <w:rStyle w:val="apple-converted-space"/>
          <w:rFonts w:eastAsiaTheme="minorEastAsia"/>
          <w:b/>
          <w:szCs w:val="20"/>
          <w:u w:val="single"/>
          <w:lang w:eastAsia="zh-CN"/>
        </w:rPr>
        <w:t>: PUCCH Repetition enhancements</w:t>
      </w:r>
    </w:p>
    <w:p w14:paraId="484E074D" w14:textId="7DD9ED5D" w:rsidR="00C6176A" w:rsidRPr="00182C68" w:rsidRDefault="00C6176A" w:rsidP="00C6176A">
      <w:pPr>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Prerequisite feature groups:</w:t>
      </w:r>
      <w:r w:rsidRPr="00182C68">
        <w:rPr>
          <w:rStyle w:val="apple-converted-space"/>
          <w:rFonts w:eastAsiaTheme="minorEastAsia"/>
          <w:szCs w:val="20"/>
          <w:lang w:eastAsia="zh-CN"/>
        </w:rPr>
        <w:t xml:space="preserve"> </w:t>
      </w:r>
      <w:r w:rsidR="00341F0E" w:rsidRPr="00182C68">
        <w:rPr>
          <w:rStyle w:val="apple-converted-space"/>
          <w:rFonts w:eastAsiaTheme="minorEastAsia"/>
          <w:szCs w:val="20"/>
          <w:lang w:eastAsia="zh-CN"/>
        </w:rPr>
        <w:t xml:space="preserve">For FG 25-2, FG 4-23 should be deleted since the two feature groups are not relevant. </w:t>
      </w:r>
      <w:r w:rsidR="00221A0A" w:rsidRPr="00182C68">
        <w:rPr>
          <w:rStyle w:val="apple-converted-space"/>
          <w:rFonts w:eastAsiaTheme="minorEastAsia"/>
          <w:szCs w:val="20"/>
          <w:lang w:eastAsia="zh-CN"/>
        </w:rPr>
        <w:t xml:space="preserve">For FG 25-3a, it is preferred to remove </w:t>
      </w:r>
      <w:r w:rsidR="007E7FA8" w:rsidRPr="00182C68">
        <w:rPr>
          <w:rStyle w:val="apple-converted-space"/>
          <w:rFonts w:eastAsiaTheme="minorEastAsia"/>
          <w:szCs w:val="20"/>
          <w:lang w:eastAsia="zh-CN"/>
        </w:rPr>
        <w:t>FG 30-5</w:t>
      </w:r>
      <w:r w:rsidR="00F02FD7" w:rsidRPr="00182C68">
        <w:rPr>
          <w:rStyle w:val="apple-converted-space"/>
          <w:rFonts w:eastAsiaTheme="minorEastAsia"/>
          <w:szCs w:val="20"/>
          <w:lang w:eastAsia="zh-CN"/>
        </w:rPr>
        <w:t xml:space="preserve"> from the prerequisite feature groups since there is no dependency for these two features although the mechanism of dynamic indication of repetition number is the same.</w:t>
      </w:r>
      <w:r w:rsidR="00864FF4" w:rsidRPr="00182C68">
        <w:rPr>
          <w:rStyle w:val="apple-converted-space"/>
          <w:rFonts w:eastAsiaTheme="minorEastAsia"/>
          <w:szCs w:val="20"/>
          <w:lang w:eastAsia="zh-CN"/>
        </w:rPr>
        <w:t xml:space="preserve"> </w:t>
      </w:r>
    </w:p>
    <w:p w14:paraId="789D5EE2" w14:textId="6B1DF342" w:rsidR="00C6176A" w:rsidRPr="00182C68" w:rsidRDefault="00C6176A" w:rsidP="00C6176A">
      <w:pPr>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Type:</w:t>
      </w:r>
      <w:r w:rsidRPr="00182C68">
        <w:rPr>
          <w:rStyle w:val="apple-converted-space"/>
          <w:rFonts w:eastAsiaTheme="minorEastAsia"/>
          <w:szCs w:val="20"/>
          <w:lang w:eastAsia="zh-CN"/>
        </w:rPr>
        <w:t xml:space="preserve"> </w:t>
      </w:r>
      <w:r w:rsidR="00874088" w:rsidRPr="00182C68">
        <w:rPr>
          <w:rStyle w:val="apple-converted-space"/>
          <w:rFonts w:eastAsiaTheme="minorEastAsia"/>
          <w:szCs w:val="20"/>
          <w:lang w:eastAsia="zh-CN"/>
        </w:rPr>
        <w:t>To align with their prerequisite feature groups, we support per UE for FG 25-2, per FS for FG 25-3 and FG 25-3a.</w:t>
      </w:r>
    </w:p>
    <w:p w14:paraId="4CD5DB09" w14:textId="4C0383DA" w:rsidR="005A5170" w:rsidRPr="00182C68" w:rsidRDefault="005A5170" w:rsidP="00C6176A">
      <w:pPr>
        <w:spacing w:beforeLines="50" w:before="120"/>
        <w:rPr>
          <w:rFonts w:eastAsiaTheme="minorEastAsia"/>
          <w:b/>
          <w:i/>
          <w:szCs w:val="20"/>
          <w:lang w:eastAsia="zh-CN"/>
        </w:rPr>
      </w:pPr>
      <w:r w:rsidRPr="00182C68">
        <w:rPr>
          <w:rFonts w:eastAsiaTheme="minorEastAsia"/>
          <w:b/>
          <w:i/>
          <w:szCs w:val="20"/>
          <w:lang w:eastAsia="zh-CN"/>
        </w:rPr>
        <w:t>Proposal 3: Remove FG 4-23 from the prerequisite feature groups for FG 25-2.</w:t>
      </w:r>
    </w:p>
    <w:p w14:paraId="770A2029" w14:textId="39097D9A" w:rsidR="00874088" w:rsidRPr="00182C68" w:rsidRDefault="00874088" w:rsidP="00C6176A">
      <w:pPr>
        <w:spacing w:beforeLines="50" w:before="120"/>
        <w:rPr>
          <w:rFonts w:eastAsiaTheme="minorEastAsia"/>
          <w:b/>
          <w:i/>
          <w:szCs w:val="20"/>
          <w:lang w:eastAsia="zh-CN"/>
        </w:rPr>
      </w:pPr>
      <w:r w:rsidRPr="00182C68">
        <w:rPr>
          <w:rFonts w:eastAsiaTheme="minorEastAsia"/>
          <w:b/>
          <w:i/>
          <w:szCs w:val="20"/>
          <w:lang w:eastAsia="zh-CN"/>
        </w:rPr>
        <w:t xml:space="preserve">Proposal </w:t>
      </w:r>
      <w:r w:rsidR="0033057F" w:rsidRPr="00182C68">
        <w:rPr>
          <w:rFonts w:eastAsiaTheme="minorEastAsia"/>
          <w:b/>
          <w:i/>
          <w:szCs w:val="20"/>
          <w:lang w:eastAsia="zh-CN"/>
        </w:rPr>
        <w:t>4</w:t>
      </w:r>
      <w:r w:rsidRPr="00182C68">
        <w:rPr>
          <w:rFonts w:eastAsiaTheme="minorEastAsia"/>
          <w:b/>
          <w:i/>
          <w:szCs w:val="20"/>
          <w:lang w:eastAsia="zh-CN"/>
        </w:rPr>
        <w:t>: Remove FG 30-5 from the prerequisite feature groups for FG 25-3a.</w:t>
      </w:r>
    </w:p>
    <w:p w14:paraId="069BE343" w14:textId="598C955E" w:rsidR="00874088" w:rsidRPr="00182C68" w:rsidRDefault="00874088" w:rsidP="00A210EE">
      <w:pPr>
        <w:spacing w:beforeLines="50" w:before="120"/>
        <w:rPr>
          <w:rFonts w:eastAsiaTheme="minorEastAsia"/>
          <w:b/>
          <w:i/>
        </w:rPr>
      </w:pPr>
      <w:r w:rsidRPr="00182C68">
        <w:rPr>
          <w:rFonts w:eastAsiaTheme="minorEastAsia"/>
          <w:b/>
          <w:i/>
        </w:rPr>
        <w:t xml:space="preserve">Proposal </w:t>
      </w:r>
      <w:r w:rsidR="0033057F" w:rsidRPr="00182C68">
        <w:rPr>
          <w:rFonts w:eastAsiaTheme="minorEastAsia"/>
          <w:b/>
          <w:i/>
        </w:rPr>
        <w:t>5</w:t>
      </w:r>
      <w:r w:rsidRPr="00182C68">
        <w:rPr>
          <w:rFonts w:eastAsiaTheme="minorEastAsia"/>
          <w:b/>
          <w:i/>
        </w:rPr>
        <w:t xml:space="preserve">: </w:t>
      </w:r>
      <w:r w:rsidRPr="00182C68">
        <w:rPr>
          <w:rFonts w:eastAsiaTheme="minorEastAsia"/>
          <w:b/>
          <w:i/>
          <w:szCs w:val="20"/>
          <w:lang w:eastAsia="zh-CN"/>
        </w:rPr>
        <w:t>The type of FG 25-2 is per UE. The type of FG 25-3 and 25-3a is per FS.</w:t>
      </w:r>
    </w:p>
    <w:p w14:paraId="262FA6BC" w14:textId="398EBD94" w:rsidR="00E70F00" w:rsidRPr="00182C68" w:rsidRDefault="00E70F00" w:rsidP="00E70F00">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25-4~25-6</w:t>
      </w:r>
      <w:r w:rsidR="003B5B6D" w:rsidRPr="00182C68">
        <w:rPr>
          <w:rStyle w:val="apple-converted-space"/>
          <w:rFonts w:eastAsiaTheme="minorEastAsia"/>
          <w:b/>
          <w:szCs w:val="20"/>
          <w:u w:val="single"/>
          <w:lang w:eastAsia="zh-CN"/>
        </w:rPr>
        <w:t xml:space="preserve">: </w:t>
      </w:r>
      <w:r w:rsidR="007A2595" w:rsidRPr="00182C68">
        <w:rPr>
          <w:rStyle w:val="apple-converted-space"/>
          <w:rFonts w:eastAsiaTheme="minorEastAsia"/>
          <w:b/>
          <w:szCs w:val="20"/>
          <w:u w:val="single"/>
          <w:lang w:eastAsia="zh-CN"/>
        </w:rPr>
        <w:t>Type 3 and e-Type 3</w:t>
      </w:r>
      <w:r w:rsidR="003B5B6D" w:rsidRPr="00182C68">
        <w:rPr>
          <w:rStyle w:val="apple-converted-space"/>
          <w:rFonts w:eastAsiaTheme="minorEastAsia"/>
          <w:b/>
          <w:szCs w:val="20"/>
          <w:u w:val="single"/>
          <w:lang w:eastAsia="zh-CN"/>
        </w:rPr>
        <w:t xml:space="preserve"> HARQ-ACK</w:t>
      </w:r>
      <w:r w:rsidR="007A2595" w:rsidRPr="00182C68">
        <w:rPr>
          <w:rStyle w:val="apple-converted-space"/>
          <w:rFonts w:eastAsiaTheme="minorEastAsia"/>
          <w:b/>
          <w:szCs w:val="20"/>
          <w:u w:val="single"/>
          <w:lang w:eastAsia="zh-CN"/>
        </w:rPr>
        <w:t xml:space="preserve"> CB</w:t>
      </w:r>
    </w:p>
    <w:p w14:paraId="45DCE5CA" w14:textId="29E423D9" w:rsidR="004847FC" w:rsidRPr="00182C68" w:rsidRDefault="00643F3C">
      <w:pPr>
        <w:pStyle w:val="a0"/>
        <w:spacing w:beforeLines="50" w:before="120"/>
        <w:rPr>
          <w:color w:val="FFFFFF"/>
          <w:szCs w:val="20"/>
        </w:rPr>
      </w:pPr>
      <w:r w:rsidRPr="00182C68">
        <w:rPr>
          <w:rStyle w:val="apple-converted-space"/>
          <w:rFonts w:eastAsiaTheme="minorEastAsia"/>
          <w:i/>
          <w:u w:val="single"/>
          <w:lang w:eastAsia="zh-CN"/>
        </w:rPr>
        <w:t xml:space="preserve">Separate capability for different </w:t>
      </w:r>
      <w:r w:rsidR="004847FC" w:rsidRPr="00182C68">
        <w:rPr>
          <w:rStyle w:val="apple-converted-space"/>
          <w:rFonts w:eastAsiaTheme="minorEastAsia"/>
          <w:i/>
          <w:u w:val="single"/>
          <w:lang w:eastAsia="zh-CN"/>
        </w:rPr>
        <w:t>indication method</w:t>
      </w:r>
      <w:r w:rsidR="00E356B2" w:rsidRPr="00182C68">
        <w:rPr>
          <w:rStyle w:val="apple-converted-space"/>
          <w:rFonts w:eastAsiaTheme="minorEastAsia"/>
          <w:i/>
          <w:u w:val="single"/>
          <w:lang w:eastAsia="zh-CN"/>
        </w:rPr>
        <w:t xml:space="preserve"> for selection of one e-Type 3 CB</w:t>
      </w:r>
    </w:p>
    <w:p w14:paraId="36A807CD" w14:textId="71F65D9A" w:rsidR="00643F3C" w:rsidRPr="00182C68" w:rsidRDefault="004847FC" w:rsidP="00643F3C">
      <w:pPr>
        <w:spacing w:beforeLines="50" w:before="120"/>
        <w:rPr>
          <w:rFonts w:eastAsiaTheme="minorEastAsia"/>
          <w:szCs w:val="20"/>
          <w:lang w:eastAsia="zh-CN"/>
        </w:rPr>
      </w:pPr>
      <w:r w:rsidRPr="00182C68">
        <w:rPr>
          <w:rFonts w:eastAsiaTheme="minorEastAsia"/>
          <w:szCs w:val="20"/>
          <w:lang w:eastAsia="zh-CN"/>
        </w:rPr>
        <w:t>In last RAN1 meeting, the following agreement was achieved to indicate one e-Type 3 HARQ-ACK CB from more than one (M&gt;1) configured e-Type 3 HARQ-ACK CBs</w:t>
      </w:r>
      <w:r w:rsidR="008E13FA" w:rsidRPr="00182C68">
        <w:rPr>
          <w:rFonts w:eastAsiaTheme="minorEastAsia"/>
          <w:szCs w:val="20"/>
          <w:lang w:eastAsia="zh-CN"/>
        </w:rPr>
        <w:t>.</w:t>
      </w:r>
    </w:p>
    <w:p w14:paraId="0E83777E" w14:textId="77777777" w:rsidR="008E13FA" w:rsidRPr="00182C68" w:rsidRDefault="008E13FA" w:rsidP="008E13FA">
      <w:pPr>
        <w:shd w:val="clear" w:color="auto" w:fill="FFFFFF"/>
        <w:rPr>
          <w:b/>
          <w:bCs/>
          <w:color w:val="222222"/>
          <w:szCs w:val="20"/>
          <w:lang w:eastAsia="ko-KR"/>
        </w:rPr>
      </w:pPr>
      <w:r w:rsidRPr="00182C68">
        <w:rPr>
          <w:b/>
          <w:bCs/>
          <w:color w:val="222222"/>
          <w:szCs w:val="20"/>
          <w:shd w:val="clear" w:color="auto" w:fill="00FF00"/>
          <w:lang w:eastAsia="ko-KR"/>
        </w:rPr>
        <w:t>Agreement</w:t>
      </w:r>
    </w:p>
    <w:p w14:paraId="648BC9E1" w14:textId="77777777" w:rsidR="008E13FA" w:rsidRPr="00182C68" w:rsidRDefault="008E13FA" w:rsidP="008E13FA">
      <w:pPr>
        <w:rPr>
          <w:bCs/>
          <w:szCs w:val="20"/>
        </w:rPr>
      </w:pPr>
      <w:r w:rsidRPr="00182C68">
        <w:rPr>
          <w:bCs/>
          <w:szCs w:val="20"/>
        </w:rPr>
        <w:t xml:space="preserve">If more than one (M&gt;1) enhanced Type 3 HARQ-ACK codebook is configured and the triggering DCI with the </w:t>
      </w:r>
      <w:r w:rsidRPr="00182C68">
        <w:rPr>
          <w:bCs/>
          <w:i/>
          <w:iCs/>
          <w:szCs w:val="20"/>
        </w:rPr>
        <w:t>‘one-shot HARQ-ACK request’</w:t>
      </w:r>
      <w:r w:rsidRPr="00182C68">
        <w:rPr>
          <w:bCs/>
          <w:szCs w:val="20"/>
        </w:rPr>
        <w:t xml:space="preserve"> set to ‘1’,</w:t>
      </w:r>
    </w:p>
    <w:p w14:paraId="61CCA3EA" w14:textId="77777777" w:rsidR="008E13FA" w:rsidRPr="00182C68" w:rsidRDefault="008E13FA" w:rsidP="008E13FA">
      <w:pPr>
        <w:pStyle w:val="af8"/>
        <w:numPr>
          <w:ilvl w:val="0"/>
          <w:numId w:val="44"/>
        </w:numPr>
        <w:ind w:firstLineChars="0"/>
        <w:contextualSpacing/>
        <w:rPr>
          <w:rFonts w:ascii="Times New Roman" w:hAnsi="Times New Roman" w:cs="Times New Roman"/>
          <w:bCs/>
          <w:sz w:val="20"/>
          <w:szCs w:val="20"/>
        </w:rPr>
      </w:pPr>
      <w:r w:rsidRPr="00182C68">
        <w:rPr>
          <w:rFonts w:ascii="Times New Roman" w:hAnsi="Times New Roman" w:cs="Times New Roman"/>
          <w:bCs/>
          <w:sz w:val="20"/>
          <w:szCs w:val="20"/>
        </w:rPr>
        <w:t>If the FDRA field is not valid, i.e. all “1s” or all “0s” as per Rel-16, then PDSCH is not scheduled:</w:t>
      </w:r>
    </w:p>
    <w:p w14:paraId="02B9266C" w14:textId="77777777" w:rsidR="008E13FA" w:rsidRPr="00182C68" w:rsidRDefault="008E13FA" w:rsidP="008E13FA">
      <w:pPr>
        <w:pStyle w:val="af8"/>
        <w:numPr>
          <w:ilvl w:val="1"/>
          <w:numId w:val="44"/>
        </w:numPr>
        <w:ind w:firstLineChars="0"/>
        <w:contextualSpacing/>
        <w:rPr>
          <w:rFonts w:ascii="Times New Roman" w:hAnsi="Times New Roman" w:cs="Times New Roman"/>
          <w:bCs/>
          <w:sz w:val="20"/>
          <w:szCs w:val="20"/>
        </w:rPr>
      </w:pPr>
      <w:r w:rsidRPr="00182C68">
        <w:rPr>
          <w:rFonts w:ascii="Times New Roman" w:hAnsi="Times New Roman" w:cs="Times New Roman"/>
          <w:bCs/>
          <w:iCs/>
          <w:sz w:val="20"/>
          <w:szCs w:val="20"/>
        </w:rPr>
        <w:t>If a new field with N=</w:t>
      </w:r>
      <w:proofErr w:type="gramStart"/>
      <w:r w:rsidRPr="00182C68">
        <w:rPr>
          <w:rFonts w:ascii="Times New Roman" w:hAnsi="Times New Roman" w:cs="Times New Roman"/>
          <w:iCs/>
          <w:sz w:val="20"/>
          <w:szCs w:val="20"/>
        </w:rPr>
        <w:t>ceiling(</w:t>
      </w:r>
      <w:proofErr w:type="gramEnd"/>
      <w:r w:rsidRPr="00182C68">
        <w:rPr>
          <w:rFonts w:ascii="Times New Roman" w:hAnsi="Times New Roman" w:cs="Times New Roman"/>
          <w:bCs/>
          <w:iCs/>
          <w:sz w:val="20"/>
          <w:szCs w:val="20"/>
        </w:rPr>
        <w:t>log</w:t>
      </w:r>
      <w:r w:rsidRPr="00182C68">
        <w:rPr>
          <w:rFonts w:ascii="Times New Roman" w:hAnsi="Times New Roman" w:cs="Times New Roman"/>
          <w:bCs/>
          <w:iCs/>
          <w:sz w:val="20"/>
          <w:szCs w:val="20"/>
          <w:vertAlign w:val="subscript"/>
        </w:rPr>
        <w:t>2</w:t>
      </w:r>
      <w:r w:rsidRPr="00182C68">
        <w:rPr>
          <w:rFonts w:ascii="Times New Roman" w:hAnsi="Times New Roman" w:cs="Times New Roman"/>
          <w:bCs/>
          <w:iCs/>
          <w:sz w:val="20"/>
          <w:szCs w:val="20"/>
        </w:rPr>
        <w:t xml:space="preserve"> (M)</w:t>
      </w:r>
      <w:r w:rsidRPr="00182C68">
        <w:rPr>
          <w:rFonts w:ascii="Times New Roman" w:eastAsia="Symbol" w:hAnsi="Times New Roman" w:cs="Times New Roman"/>
          <w:b/>
          <w:bCs/>
          <w:iCs/>
          <w:sz w:val="20"/>
          <w:szCs w:val="20"/>
        </w:rPr>
        <w:t>)</w:t>
      </w:r>
      <w:r w:rsidRPr="00182C68">
        <w:rPr>
          <w:rFonts w:ascii="Times New Roman" w:hAnsi="Times New Roman" w:cs="Times New Roman"/>
          <w:bCs/>
          <w:iCs/>
          <w:sz w:val="20"/>
          <w:szCs w:val="20"/>
        </w:rPr>
        <w:t xml:space="preserve"> bits is configured in the triggering DCI, the UE uses this new field to indicate one of M configured e-Type 3 HARQ-ACK CBs</w:t>
      </w:r>
    </w:p>
    <w:p w14:paraId="1403AB9E" w14:textId="77777777" w:rsidR="008E13FA" w:rsidRPr="00182C68" w:rsidRDefault="008E13FA" w:rsidP="008E13FA">
      <w:pPr>
        <w:pStyle w:val="af8"/>
        <w:numPr>
          <w:ilvl w:val="1"/>
          <w:numId w:val="44"/>
        </w:numPr>
        <w:ind w:firstLineChars="0"/>
        <w:contextualSpacing/>
        <w:rPr>
          <w:rFonts w:ascii="Times New Roman" w:hAnsi="Times New Roman" w:cs="Times New Roman"/>
          <w:bCs/>
          <w:sz w:val="20"/>
          <w:szCs w:val="20"/>
        </w:rPr>
      </w:pPr>
      <w:r w:rsidRPr="00182C68">
        <w:rPr>
          <w:rFonts w:ascii="Times New Roman" w:hAnsi="Times New Roman" w:cs="Times New Roman"/>
          <w:bCs/>
          <w:iCs/>
          <w:sz w:val="20"/>
          <w:szCs w:val="20"/>
        </w:rPr>
        <w:t>If the new field is not configured in the triggering DCI, the UE uses the MCS field to indicate one of M configured e-Type 3 HARQ-ACK CBs</w:t>
      </w:r>
    </w:p>
    <w:p w14:paraId="6BDB9095" w14:textId="77777777" w:rsidR="008E13FA" w:rsidRPr="00182C68" w:rsidRDefault="008E13FA" w:rsidP="008E13FA">
      <w:pPr>
        <w:pStyle w:val="af8"/>
        <w:numPr>
          <w:ilvl w:val="0"/>
          <w:numId w:val="44"/>
        </w:numPr>
        <w:ind w:firstLineChars="0"/>
        <w:contextualSpacing/>
        <w:rPr>
          <w:rFonts w:ascii="Times New Roman" w:hAnsi="Times New Roman" w:cs="Times New Roman"/>
          <w:bCs/>
          <w:sz w:val="20"/>
          <w:szCs w:val="20"/>
        </w:rPr>
      </w:pPr>
      <w:r w:rsidRPr="00182C68">
        <w:rPr>
          <w:rFonts w:ascii="Times New Roman" w:hAnsi="Times New Roman" w:cs="Times New Roman"/>
          <w:bCs/>
          <w:iCs/>
          <w:sz w:val="20"/>
          <w:szCs w:val="20"/>
        </w:rPr>
        <w:t>If the FDRA field is valid, then a PDSCH is scheduled</w:t>
      </w:r>
    </w:p>
    <w:p w14:paraId="6146A035" w14:textId="77777777" w:rsidR="008E13FA" w:rsidRPr="00182C68" w:rsidRDefault="008E13FA" w:rsidP="008E13FA">
      <w:pPr>
        <w:pStyle w:val="af8"/>
        <w:numPr>
          <w:ilvl w:val="1"/>
          <w:numId w:val="44"/>
        </w:numPr>
        <w:ind w:firstLineChars="0"/>
        <w:contextualSpacing/>
        <w:rPr>
          <w:rFonts w:ascii="Times New Roman" w:hAnsi="Times New Roman" w:cs="Times New Roman"/>
          <w:bCs/>
          <w:sz w:val="20"/>
          <w:szCs w:val="20"/>
        </w:rPr>
      </w:pPr>
      <w:r w:rsidRPr="00182C68">
        <w:rPr>
          <w:rFonts w:ascii="Times New Roman" w:hAnsi="Times New Roman" w:cs="Times New Roman"/>
          <w:bCs/>
          <w:iCs/>
          <w:sz w:val="20"/>
          <w:szCs w:val="20"/>
        </w:rPr>
        <w:t>If a new field with N=</w:t>
      </w:r>
      <w:proofErr w:type="gramStart"/>
      <w:r w:rsidRPr="00182C68">
        <w:rPr>
          <w:rFonts w:ascii="Times New Roman" w:hAnsi="Times New Roman" w:cs="Times New Roman"/>
          <w:iCs/>
          <w:sz w:val="20"/>
          <w:szCs w:val="20"/>
        </w:rPr>
        <w:t>ceiling(</w:t>
      </w:r>
      <w:proofErr w:type="gramEnd"/>
      <w:r w:rsidRPr="00182C68">
        <w:rPr>
          <w:rFonts w:ascii="Times New Roman" w:hAnsi="Times New Roman" w:cs="Times New Roman"/>
          <w:bCs/>
          <w:iCs/>
          <w:sz w:val="20"/>
          <w:szCs w:val="20"/>
        </w:rPr>
        <w:t>log</w:t>
      </w:r>
      <w:r w:rsidRPr="00182C68">
        <w:rPr>
          <w:rFonts w:ascii="Times New Roman" w:hAnsi="Times New Roman" w:cs="Times New Roman"/>
          <w:bCs/>
          <w:iCs/>
          <w:sz w:val="20"/>
          <w:szCs w:val="20"/>
          <w:vertAlign w:val="subscript"/>
        </w:rPr>
        <w:t>2</w:t>
      </w:r>
      <w:r w:rsidRPr="00182C68">
        <w:rPr>
          <w:rFonts w:ascii="Times New Roman" w:hAnsi="Times New Roman" w:cs="Times New Roman"/>
          <w:bCs/>
          <w:iCs/>
          <w:sz w:val="20"/>
          <w:szCs w:val="20"/>
        </w:rPr>
        <w:t xml:space="preserve"> (M)</w:t>
      </w:r>
      <w:r w:rsidRPr="00182C68">
        <w:rPr>
          <w:rFonts w:ascii="Times New Roman" w:eastAsia="Symbol" w:hAnsi="Times New Roman" w:cs="Times New Roman"/>
          <w:b/>
          <w:bCs/>
          <w:iCs/>
          <w:sz w:val="20"/>
          <w:szCs w:val="20"/>
        </w:rPr>
        <w:t>)</w:t>
      </w:r>
      <w:r w:rsidRPr="00182C68">
        <w:rPr>
          <w:rFonts w:ascii="Times New Roman" w:hAnsi="Times New Roman" w:cs="Times New Roman"/>
          <w:bCs/>
          <w:iCs/>
          <w:sz w:val="20"/>
          <w:szCs w:val="20"/>
        </w:rPr>
        <w:t xml:space="preserve"> bits is configured in the triggering DCI, the UE uses this new field to indicate one of M configured e-Type 3 HARQ-ACK CBs</w:t>
      </w:r>
    </w:p>
    <w:p w14:paraId="6D7D09A9" w14:textId="77777777" w:rsidR="008E13FA" w:rsidRPr="00182C68" w:rsidRDefault="008E13FA" w:rsidP="008E13FA">
      <w:pPr>
        <w:pStyle w:val="af8"/>
        <w:numPr>
          <w:ilvl w:val="1"/>
          <w:numId w:val="44"/>
        </w:numPr>
        <w:ind w:firstLineChars="0"/>
        <w:contextualSpacing/>
        <w:rPr>
          <w:rFonts w:ascii="Times New Roman" w:hAnsi="Times New Roman" w:cs="Times New Roman"/>
          <w:bCs/>
          <w:sz w:val="20"/>
          <w:szCs w:val="20"/>
        </w:rPr>
      </w:pPr>
      <w:r w:rsidRPr="00182C68">
        <w:rPr>
          <w:rFonts w:ascii="Times New Roman" w:hAnsi="Times New Roman" w:cs="Times New Roman"/>
          <w:bCs/>
          <w:iCs/>
          <w:sz w:val="20"/>
          <w:szCs w:val="20"/>
        </w:rPr>
        <w:t>If the new field is not configured in the triggering DCI, the UE selects the 1</w:t>
      </w:r>
      <w:r w:rsidRPr="00182C68">
        <w:rPr>
          <w:rFonts w:ascii="Times New Roman" w:hAnsi="Times New Roman" w:cs="Times New Roman"/>
          <w:bCs/>
          <w:iCs/>
          <w:sz w:val="20"/>
          <w:szCs w:val="20"/>
          <w:vertAlign w:val="superscript"/>
        </w:rPr>
        <w:t>st</w:t>
      </w:r>
      <w:r w:rsidRPr="00182C68">
        <w:rPr>
          <w:rFonts w:ascii="Times New Roman" w:hAnsi="Times New Roman" w:cs="Times New Roman"/>
          <w:bCs/>
          <w:iCs/>
          <w:sz w:val="20"/>
          <w:szCs w:val="20"/>
        </w:rPr>
        <w:t xml:space="preserve"> indexed e-Type 3 HARQ-ACK CB in the M configured e-Type 3 HARQ-ACK CBs</w:t>
      </w:r>
    </w:p>
    <w:p w14:paraId="1371C446" w14:textId="3D7F1188" w:rsidR="008E13FA" w:rsidRPr="00182C68" w:rsidRDefault="009422CC" w:rsidP="00A210EE">
      <w:pPr>
        <w:spacing w:beforeLines="50" w:before="120"/>
        <w:rPr>
          <w:rFonts w:eastAsiaTheme="minorEastAsia"/>
          <w:szCs w:val="20"/>
          <w:lang w:eastAsia="zh-CN"/>
        </w:rPr>
      </w:pPr>
      <w:r w:rsidRPr="00182C68">
        <w:rPr>
          <w:rFonts w:eastAsiaTheme="minorEastAsia"/>
          <w:szCs w:val="20"/>
          <w:lang w:eastAsia="zh-CN"/>
        </w:rPr>
        <w:lastRenderedPageBreak/>
        <w:t xml:space="preserve">According to the above agreement, UE </w:t>
      </w:r>
      <w:r w:rsidR="00D43AE5" w:rsidRPr="00182C68">
        <w:rPr>
          <w:rFonts w:eastAsiaTheme="minorEastAsia"/>
          <w:szCs w:val="20"/>
          <w:lang w:eastAsia="zh-CN"/>
        </w:rPr>
        <w:t xml:space="preserve">may </w:t>
      </w:r>
      <w:r w:rsidR="00047D6F" w:rsidRPr="00182C68">
        <w:rPr>
          <w:rFonts w:eastAsiaTheme="minorEastAsia"/>
          <w:szCs w:val="20"/>
          <w:lang w:eastAsia="zh-CN"/>
        </w:rPr>
        <w:t>use different method to</w:t>
      </w:r>
      <w:r w:rsidRPr="00182C68">
        <w:rPr>
          <w:rFonts w:eastAsiaTheme="minorEastAsia"/>
          <w:szCs w:val="20"/>
          <w:lang w:eastAsia="zh-CN"/>
        </w:rPr>
        <w:t xml:space="preserve"> select of one e-Type 3 HARQ-ACK CB </w:t>
      </w:r>
      <w:r w:rsidR="00792C93" w:rsidRPr="00182C68">
        <w:rPr>
          <w:rFonts w:eastAsiaTheme="minorEastAsia"/>
          <w:szCs w:val="20"/>
          <w:lang w:eastAsia="zh-CN"/>
        </w:rPr>
        <w:t>depending on whether the triggering DCI schedules PDSCH</w:t>
      </w:r>
      <w:r w:rsidR="00D43AE5" w:rsidRPr="00182C68">
        <w:rPr>
          <w:rFonts w:eastAsiaTheme="minorEastAsia"/>
          <w:szCs w:val="20"/>
          <w:lang w:eastAsia="zh-CN"/>
        </w:rPr>
        <w:t xml:space="preserve"> </w:t>
      </w:r>
      <w:r w:rsidR="00F0710D" w:rsidRPr="00182C68">
        <w:rPr>
          <w:rFonts w:eastAsiaTheme="minorEastAsia"/>
          <w:szCs w:val="20"/>
          <w:lang w:eastAsia="zh-CN"/>
        </w:rPr>
        <w:t xml:space="preserve">when </w:t>
      </w:r>
      <w:r w:rsidR="00D43AE5" w:rsidRPr="00182C68">
        <w:rPr>
          <w:rFonts w:eastAsiaTheme="minorEastAsia"/>
          <w:szCs w:val="20"/>
          <w:lang w:eastAsia="zh-CN"/>
        </w:rPr>
        <w:t xml:space="preserve">the new field is </w:t>
      </w:r>
      <w:r w:rsidR="00BF3244" w:rsidRPr="00182C68">
        <w:rPr>
          <w:rFonts w:eastAsiaTheme="minorEastAsia"/>
          <w:szCs w:val="20"/>
          <w:lang w:eastAsia="zh-CN"/>
        </w:rPr>
        <w:t xml:space="preserve">not </w:t>
      </w:r>
      <w:r w:rsidR="00D43AE5" w:rsidRPr="00182C68">
        <w:rPr>
          <w:rFonts w:eastAsiaTheme="minorEastAsia"/>
          <w:szCs w:val="20"/>
          <w:lang w:eastAsia="zh-CN"/>
        </w:rPr>
        <w:t>configured</w:t>
      </w:r>
      <w:r w:rsidR="000E5230" w:rsidRPr="00182C68">
        <w:rPr>
          <w:rFonts w:eastAsiaTheme="minorEastAsia"/>
          <w:szCs w:val="20"/>
          <w:lang w:eastAsia="zh-CN"/>
        </w:rPr>
        <w:t xml:space="preserve">. From perspective of UE implementation, </w:t>
      </w:r>
      <w:r w:rsidR="00054501" w:rsidRPr="00182C68">
        <w:rPr>
          <w:rFonts w:eastAsiaTheme="minorEastAsia"/>
          <w:szCs w:val="20"/>
          <w:lang w:eastAsia="zh-CN"/>
        </w:rPr>
        <w:t>UE does not need to implement two different behaviors for the same functionality</w:t>
      </w:r>
      <w:r w:rsidR="00032155" w:rsidRPr="00182C68">
        <w:rPr>
          <w:rFonts w:eastAsiaTheme="minorEastAsia"/>
          <w:szCs w:val="20"/>
          <w:lang w:eastAsia="zh-CN"/>
        </w:rPr>
        <w:t xml:space="preserve"> </w:t>
      </w:r>
      <w:r w:rsidR="001E523D" w:rsidRPr="00182C68">
        <w:rPr>
          <w:rFonts w:eastAsiaTheme="minorEastAsia"/>
          <w:szCs w:val="20"/>
          <w:lang w:eastAsia="zh-CN"/>
        </w:rPr>
        <w:t>since this would surely increase UE complexity</w:t>
      </w:r>
      <w:r w:rsidR="00054501" w:rsidRPr="00182C68">
        <w:rPr>
          <w:rFonts w:eastAsiaTheme="minorEastAsia"/>
          <w:szCs w:val="20"/>
          <w:lang w:eastAsia="zh-CN"/>
        </w:rPr>
        <w:t xml:space="preserve">. </w:t>
      </w:r>
      <w:r w:rsidR="001E523D" w:rsidRPr="00182C68">
        <w:rPr>
          <w:rFonts w:eastAsiaTheme="minorEastAsia"/>
          <w:szCs w:val="20"/>
          <w:lang w:eastAsia="zh-CN"/>
        </w:rPr>
        <w:t>So,</w:t>
      </w:r>
      <w:r w:rsidR="00054501" w:rsidRPr="00182C68">
        <w:rPr>
          <w:rFonts w:eastAsiaTheme="minorEastAsia"/>
          <w:szCs w:val="20"/>
          <w:lang w:eastAsia="zh-CN"/>
        </w:rPr>
        <w:t xml:space="preserve"> we prefer to separate capability for </w:t>
      </w:r>
      <w:r w:rsidR="001D5289" w:rsidRPr="00182C68">
        <w:rPr>
          <w:rFonts w:eastAsiaTheme="minorEastAsia"/>
          <w:szCs w:val="20"/>
          <w:lang w:eastAsia="zh-CN"/>
        </w:rPr>
        <w:t xml:space="preserve">different indication method </w:t>
      </w:r>
      <w:r w:rsidR="0085109E" w:rsidRPr="00182C68">
        <w:rPr>
          <w:rFonts w:eastAsiaTheme="minorEastAsia"/>
          <w:szCs w:val="20"/>
          <w:lang w:eastAsia="zh-CN"/>
        </w:rPr>
        <w:t>to select one e-Type 3 CB from the configured more than one e-Type 3 CBs</w:t>
      </w:r>
      <w:r w:rsidR="00F60C9B" w:rsidRPr="00182C68">
        <w:rPr>
          <w:rFonts w:eastAsiaTheme="minorEastAsia"/>
          <w:szCs w:val="20"/>
          <w:lang w:eastAsia="zh-CN"/>
        </w:rPr>
        <w:t xml:space="preserve"> when the new field is not configured</w:t>
      </w:r>
      <w:r w:rsidR="0085109E" w:rsidRPr="00182C68">
        <w:rPr>
          <w:rFonts w:eastAsiaTheme="minorEastAsia"/>
          <w:szCs w:val="20"/>
          <w:lang w:eastAsia="zh-CN"/>
        </w:rPr>
        <w:t>.</w:t>
      </w:r>
    </w:p>
    <w:p w14:paraId="174B80A1" w14:textId="68CC8A51" w:rsidR="001411A6" w:rsidRPr="00182C68" w:rsidRDefault="009819C0" w:rsidP="00CA3362">
      <w:pPr>
        <w:pStyle w:val="a0"/>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Prerequisite feature groups:</w:t>
      </w:r>
      <w:r w:rsidRPr="00182C68">
        <w:rPr>
          <w:rStyle w:val="apple-converted-space"/>
          <w:rFonts w:eastAsiaTheme="minorEastAsia"/>
          <w:szCs w:val="20"/>
          <w:lang w:eastAsia="zh-CN"/>
        </w:rPr>
        <w:t xml:space="preserve"> </w:t>
      </w:r>
      <w:r w:rsidR="00415EDA" w:rsidRPr="00182C68">
        <w:rPr>
          <w:rStyle w:val="apple-converted-space"/>
          <w:rFonts w:eastAsiaTheme="minorEastAsia"/>
          <w:szCs w:val="20"/>
          <w:lang w:eastAsia="zh-CN"/>
        </w:rPr>
        <w:t xml:space="preserve">For FG 25-6, it uses FG 10-16 (Rel-16 One-shot HARQ ACK feedback) as prerequisite feature group. This seems not reasonable to us since UE may choose to implement the Rel-17 enhanced Type 3 HARQ-ACK codebook feedback for partial HARQ-ACK retransmission to increase the system spectrum efficiency, but choose not to support the FG of Rel-16 One-shot HARQ ACK feedback since </w:t>
      </w:r>
      <w:r w:rsidR="00CC31A3" w:rsidRPr="00182C68">
        <w:rPr>
          <w:rStyle w:val="apple-converted-space"/>
          <w:rFonts w:eastAsiaTheme="minorEastAsia"/>
          <w:szCs w:val="20"/>
          <w:lang w:eastAsia="zh-CN"/>
        </w:rPr>
        <w:t>the feedback is so redundant</w:t>
      </w:r>
      <w:r w:rsidR="00180EB0" w:rsidRPr="00182C68">
        <w:rPr>
          <w:rStyle w:val="apple-converted-space"/>
          <w:rFonts w:eastAsiaTheme="minorEastAsia"/>
          <w:szCs w:val="20"/>
          <w:lang w:eastAsia="zh-CN"/>
        </w:rPr>
        <w:t xml:space="preserve">. </w:t>
      </w:r>
      <w:r w:rsidR="000932A1" w:rsidRPr="00182C68">
        <w:rPr>
          <w:rStyle w:val="apple-converted-space"/>
          <w:rFonts w:eastAsiaTheme="minorEastAsia"/>
          <w:szCs w:val="20"/>
          <w:lang w:eastAsia="zh-CN"/>
        </w:rPr>
        <w:t>The logic is, a Rel-17 feature may be implemented by UE supporting only Rel-15 functionalities, instead of Rel-16.</w:t>
      </w:r>
      <w:r w:rsidR="00036027" w:rsidRPr="00182C68">
        <w:rPr>
          <w:rStyle w:val="apple-converted-space"/>
          <w:rFonts w:eastAsiaTheme="minorEastAsia"/>
          <w:szCs w:val="20"/>
          <w:lang w:eastAsia="zh-CN"/>
        </w:rPr>
        <w:t xml:space="preserve"> </w:t>
      </w:r>
      <w:r w:rsidR="00180EB0" w:rsidRPr="00182C68">
        <w:rPr>
          <w:rStyle w:val="apple-converted-space"/>
          <w:rFonts w:eastAsiaTheme="minorEastAsia"/>
          <w:szCs w:val="20"/>
          <w:lang w:eastAsia="zh-CN"/>
        </w:rPr>
        <w:t>In such a case, it is preferred not to use FG 10-16 as the prerequisite feature group for FG 25-6.</w:t>
      </w:r>
    </w:p>
    <w:p w14:paraId="7DAEE3BE" w14:textId="7CA46F45" w:rsidR="001C60AD" w:rsidRPr="00182C68" w:rsidRDefault="001C60AD" w:rsidP="00CA3362">
      <w:pPr>
        <w:pStyle w:val="a0"/>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Type:</w:t>
      </w:r>
      <w:r w:rsidRPr="00182C68">
        <w:rPr>
          <w:rStyle w:val="apple-converted-space"/>
          <w:rFonts w:eastAsiaTheme="minorEastAsia"/>
          <w:szCs w:val="20"/>
          <w:lang w:eastAsia="zh-CN"/>
        </w:rPr>
        <w:t xml:space="preserve"> To align with their prerequisite feature groups, we support per band for FG 25-4~25-</w:t>
      </w:r>
      <w:r w:rsidR="00CD282F" w:rsidRPr="00182C68">
        <w:rPr>
          <w:rStyle w:val="apple-converted-space"/>
          <w:rFonts w:eastAsiaTheme="minorEastAsia"/>
          <w:szCs w:val="20"/>
          <w:lang w:eastAsia="zh-CN"/>
        </w:rPr>
        <w:t>6.</w:t>
      </w:r>
    </w:p>
    <w:p w14:paraId="7736AB04" w14:textId="09E3422F" w:rsidR="005A19B3" w:rsidRPr="00182C68" w:rsidRDefault="00402C0E" w:rsidP="00CA3362">
      <w:pPr>
        <w:pStyle w:val="a0"/>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 xml:space="preserve">Components: </w:t>
      </w:r>
      <w:r w:rsidR="00D92553" w:rsidRPr="00182C68">
        <w:rPr>
          <w:rStyle w:val="apple-converted-space"/>
          <w:rFonts w:eastAsiaTheme="minorEastAsia"/>
          <w:i/>
          <w:szCs w:val="20"/>
          <w:u w:val="single"/>
          <w:lang w:eastAsia="zh-CN"/>
        </w:rPr>
        <w:t>T</w:t>
      </w:r>
      <w:r w:rsidR="005A19B3" w:rsidRPr="00182C68">
        <w:rPr>
          <w:rStyle w:val="apple-converted-space"/>
          <w:rFonts w:eastAsiaTheme="minorEastAsia"/>
          <w:szCs w:val="20"/>
          <w:lang w:eastAsia="zh-CN"/>
        </w:rPr>
        <w:t xml:space="preserve">he components of FG 25-6 include support of enhanced Type 3 CB triggered by DCI format 1_1 </w:t>
      </w:r>
      <w:r w:rsidR="005A19B3" w:rsidRPr="00182C68">
        <w:rPr>
          <w:rStyle w:val="apple-converted-space"/>
          <w:rFonts w:eastAsiaTheme="minorEastAsia"/>
          <w:color w:val="FF0000"/>
          <w:szCs w:val="20"/>
          <w:lang w:eastAsia="zh-CN"/>
        </w:rPr>
        <w:t xml:space="preserve">AND </w:t>
      </w:r>
      <w:r w:rsidR="005A19B3" w:rsidRPr="00182C68">
        <w:rPr>
          <w:rStyle w:val="apple-converted-space"/>
          <w:rFonts w:eastAsiaTheme="minorEastAsia"/>
          <w:szCs w:val="20"/>
          <w:lang w:eastAsia="zh-CN"/>
        </w:rPr>
        <w:t>DCI format 1_2</w:t>
      </w:r>
      <w:r w:rsidR="004C1093" w:rsidRPr="00182C68">
        <w:rPr>
          <w:rStyle w:val="apple-converted-space"/>
          <w:rFonts w:eastAsiaTheme="minorEastAsia"/>
          <w:szCs w:val="20"/>
          <w:lang w:eastAsia="zh-CN"/>
        </w:rPr>
        <w:t xml:space="preserve">. However, </w:t>
      </w:r>
      <w:r w:rsidR="004952E4" w:rsidRPr="00182C68">
        <w:rPr>
          <w:rStyle w:val="apple-converted-space"/>
          <w:rFonts w:eastAsiaTheme="minorEastAsia"/>
          <w:szCs w:val="20"/>
          <w:lang w:eastAsia="zh-CN"/>
        </w:rPr>
        <w:t xml:space="preserve">similar logic as the above, UE may only choose to implement the triggering mechanism in DCI format 1_1 </w:t>
      </w:r>
      <w:r w:rsidR="004952E4" w:rsidRPr="00182C68">
        <w:rPr>
          <w:rStyle w:val="apple-converted-space"/>
          <w:rFonts w:eastAsiaTheme="minorEastAsia"/>
          <w:color w:val="FF0000"/>
          <w:szCs w:val="20"/>
          <w:lang w:eastAsia="zh-CN"/>
        </w:rPr>
        <w:t>OR</w:t>
      </w:r>
      <w:r w:rsidR="004952E4" w:rsidRPr="00182C68">
        <w:rPr>
          <w:rStyle w:val="apple-converted-space"/>
          <w:rFonts w:eastAsiaTheme="minorEastAsia"/>
          <w:szCs w:val="20"/>
          <w:lang w:eastAsia="zh-CN"/>
        </w:rPr>
        <w:t xml:space="preserve"> DCI format 1_2</w:t>
      </w:r>
      <w:r w:rsidR="00EF5E68" w:rsidRPr="00182C68">
        <w:rPr>
          <w:rStyle w:val="apple-converted-space"/>
          <w:rFonts w:eastAsiaTheme="minorEastAsia"/>
          <w:szCs w:val="20"/>
          <w:lang w:eastAsia="zh-CN"/>
        </w:rPr>
        <w:t>, so it is preferred to change the wording “DCI format 1_1 and DCI format 1_2” in the components of FG 25-6 to “DCI format 1_1 and/or DCI format 1_2”.</w:t>
      </w:r>
    </w:p>
    <w:p w14:paraId="308AA9B6" w14:textId="77777777" w:rsidR="0009350A" w:rsidRPr="00182C68" w:rsidRDefault="0009350A" w:rsidP="0009350A">
      <w:pPr>
        <w:pStyle w:val="a0"/>
        <w:spacing w:beforeLines="50" w:before="120"/>
        <w:rPr>
          <w:rStyle w:val="apple-converted-space"/>
          <w:rFonts w:eastAsiaTheme="minorEastAsia"/>
          <w:szCs w:val="20"/>
          <w:lang w:eastAsia="zh-CN"/>
        </w:rPr>
      </w:pPr>
      <w:r w:rsidRPr="00182C68">
        <w:rPr>
          <w:b/>
          <w:i/>
        </w:rPr>
        <w:t xml:space="preserve">Proposal 6: </w:t>
      </w:r>
      <w:r w:rsidRPr="00182C68">
        <w:rPr>
          <w:rFonts w:eastAsiaTheme="minorEastAsia"/>
          <w:b/>
          <w:i/>
          <w:szCs w:val="20"/>
          <w:lang w:eastAsia="zh-CN"/>
        </w:rPr>
        <w:t>The type of FG 25-4~25-6 is per band.</w:t>
      </w:r>
    </w:p>
    <w:p w14:paraId="00825251" w14:textId="77777777" w:rsidR="0009350A" w:rsidRPr="00182C68" w:rsidRDefault="00D6288D" w:rsidP="00CA3362">
      <w:pPr>
        <w:pStyle w:val="a0"/>
        <w:spacing w:beforeLines="50" w:before="120"/>
        <w:rPr>
          <w:rFonts w:eastAsiaTheme="minorEastAsia"/>
          <w:b/>
          <w:i/>
          <w:szCs w:val="20"/>
          <w:lang w:eastAsia="zh-CN"/>
        </w:rPr>
      </w:pPr>
      <w:r w:rsidRPr="00182C68">
        <w:rPr>
          <w:b/>
          <w:i/>
        </w:rPr>
        <w:t xml:space="preserve">Proposal </w:t>
      </w:r>
      <w:r w:rsidR="0009350A" w:rsidRPr="00182C68">
        <w:rPr>
          <w:b/>
          <w:i/>
        </w:rPr>
        <w:t>7</w:t>
      </w:r>
      <w:r w:rsidRPr="00182C68">
        <w:rPr>
          <w:b/>
          <w:i/>
        </w:rPr>
        <w:t>:</w:t>
      </w:r>
      <w:r w:rsidRPr="00182C68">
        <w:rPr>
          <w:rFonts w:eastAsiaTheme="minorEastAsia"/>
          <w:b/>
          <w:i/>
          <w:szCs w:val="20"/>
          <w:lang w:eastAsia="zh-CN"/>
        </w:rPr>
        <w:t xml:space="preserve"> </w:t>
      </w:r>
      <w:r w:rsidR="0009350A" w:rsidRPr="00182C68">
        <w:rPr>
          <w:rFonts w:eastAsiaTheme="minorEastAsia"/>
          <w:b/>
          <w:i/>
          <w:szCs w:val="20"/>
          <w:lang w:eastAsia="zh-CN"/>
        </w:rPr>
        <w:t>For FG 25-6:</w:t>
      </w:r>
    </w:p>
    <w:p w14:paraId="50571B9E" w14:textId="30E57ED3" w:rsidR="0009350A" w:rsidRPr="00182C68" w:rsidRDefault="0009350A" w:rsidP="0009350A">
      <w:pPr>
        <w:pStyle w:val="a0"/>
        <w:numPr>
          <w:ilvl w:val="0"/>
          <w:numId w:val="37"/>
        </w:numPr>
        <w:spacing w:beforeLines="50" w:before="120"/>
        <w:rPr>
          <w:rFonts w:eastAsiaTheme="minorEastAsia"/>
          <w:b/>
          <w:i/>
          <w:szCs w:val="20"/>
          <w:lang w:eastAsia="zh-CN"/>
        </w:rPr>
      </w:pPr>
      <w:r w:rsidRPr="00182C68">
        <w:rPr>
          <w:rFonts w:eastAsiaTheme="minorEastAsia"/>
          <w:b/>
          <w:i/>
          <w:szCs w:val="20"/>
          <w:lang w:eastAsia="zh-CN"/>
        </w:rPr>
        <w:t xml:space="preserve">Separate capability for different indication method </w:t>
      </w:r>
      <w:r w:rsidR="008B3196" w:rsidRPr="00182C68">
        <w:rPr>
          <w:rFonts w:eastAsiaTheme="minorEastAsia"/>
          <w:b/>
          <w:i/>
          <w:szCs w:val="20"/>
          <w:lang w:eastAsia="zh-CN"/>
        </w:rPr>
        <w:t xml:space="preserve">for selection of </w:t>
      </w:r>
      <w:r w:rsidRPr="00182C68">
        <w:rPr>
          <w:rFonts w:eastAsiaTheme="minorEastAsia"/>
          <w:b/>
          <w:i/>
          <w:szCs w:val="20"/>
          <w:lang w:eastAsia="zh-CN"/>
        </w:rPr>
        <w:t>one e-Type 3 CB from the configured more than one e-Type 3 CBs</w:t>
      </w:r>
      <w:r w:rsidR="000F7650" w:rsidRPr="00182C68">
        <w:rPr>
          <w:rFonts w:eastAsiaTheme="minorEastAsia"/>
          <w:b/>
          <w:i/>
          <w:szCs w:val="20"/>
          <w:lang w:eastAsia="zh-CN"/>
        </w:rPr>
        <w:t xml:space="preserve"> when the new field is not configured.</w:t>
      </w:r>
    </w:p>
    <w:p w14:paraId="40AED9B1" w14:textId="6E6EC91B" w:rsidR="00204B2F" w:rsidRPr="00182C68" w:rsidRDefault="00D6288D" w:rsidP="00A210EE">
      <w:pPr>
        <w:pStyle w:val="a0"/>
        <w:numPr>
          <w:ilvl w:val="0"/>
          <w:numId w:val="37"/>
        </w:numPr>
        <w:spacing w:beforeLines="50" w:before="120"/>
        <w:rPr>
          <w:rStyle w:val="apple-converted-space"/>
          <w:rFonts w:eastAsiaTheme="minorEastAsia"/>
          <w:b/>
          <w:i/>
          <w:szCs w:val="20"/>
          <w:lang w:eastAsia="zh-CN"/>
        </w:rPr>
      </w:pPr>
      <w:r w:rsidRPr="00182C68">
        <w:rPr>
          <w:rFonts w:eastAsiaTheme="minorEastAsia"/>
          <w:b/>
          <w:i/>
          <w:szCs w:val="20"/>
          <w:lang w:eastAsia="zh-CN"/>
        </w:rPr>
        <w:t>Remove FG 10-16 from the prerequisite feature groups for FG 25-6.</w:t>
      </w:r>
    </w:p>
    <w:p w14:paraId="7C3EE12D" w14:textId="26F0C02B" w:rsidR="00314DC3" w:rsidRPr="00182C68" w:rsidRDefault="00D6288D" w:rsidP="00A210EE">
      <w:pPr>
        <w:pStyle w:val="a0"/>
        <w:numPr>
          <w:ilvl w:val="0"/>
          <w:numId w:val="37"/>
        </w:numPr>
        <w:spacing w:beforeLines="50" w:before="120"/>
        <w:rPr>
          <w:rFonts w:eastAsiaTheme="minorEastAsia"/>
          <w:b/>
          <w:i/>
          <w:szCs w:val="20"/>
          <w:lang w:eastAsia="zh-CN"/>
        </w:rPr>
      </w:pPr>
      <w:r w:rsidRPr="00182C68">
        <w:rPr>
          <w:rFonts w:eastAsiaTheme="minorEastAsia"/>
          <w:b/>
          <w:i/>
          <w:szCs w:val="20"/>
          <w:lang w:eastAsia="zh-CN"/>
        </w:rPr>
        <w:t>For the components</w:t>
      </w:r>
      <w:r w:rsidR="00204B2F" w:rsidRPr="00182C68">
        <w:rPr>
          <w:rFonts w:eastAsiaTheme="minorEastAsia"/>
          <w:b/>
          <w:i/>
          <w:szCs w:val="20"/>
          <w:lang w:eastAsia="zh-CN"/>
        </w:rPr>
        <w:t xml:space="preserve"> part</w:t>
      </w:r>
      <w:r w:rsidRPr="00182C68">
        <w:rPr>
          <w:rFonts w:eastAsiaTheme="minorEastAsia"/>
          <w:b/>
          <w:i/>
          <w:szCs w:val="20"/>
          <w:lang w:eastAsia="zh-CN"/>
        </w:rPr>
        <w:t>: c</w:t>
      </w:r>
      <w:r w:rsidR="00040D4A" w:rsidRPr="00182C68">
        <w:rPr>
          <w:rFonts w:eastAsiaTheme="minorEastAsia"/>
          <w:b/>
          <w:i/>
          <w:szCs w:val="20"/>
          <w:lang w:eastAsia="zh-CN"/>
        </w:rPr>
        <w:t xml:space="preserve">hange the wording “DCI format 1_1 </w:t>
      </w:r>
      <w:r w:rsidR="00040D4A" w:rsidRPr="00182C68">
        <w:rPr>
          <w:rFonts w:eastAsiaTheme="minorEastAsia"/>
          <w:b/>
          <w:i/>
          <w:color w:val="FF0000"/>
          <w:szCs w:val="20"/>
          <w:lang w:eastAsia="zh-CN"/>
        </w:rPr>
        <w:t>and</w:t>
      </w:r>
      <w:r w:rsidR="00040D4A" w:rsidRPr="00182C68">
        <w:rPr>
          <w:rFonts w:eastAsiaTheme="minorEastAsia"/>
          <w:b/>
          <w:i/>
          <w:szCs w:val="20"/>
          <w:lang w:eastAsia="zh-CN"/>
        </w:rPr>
        <w:t xml:space="preserve"> DCI format 1_2” to “DCI format 1_1 </w:t>
      </w:r>
      <w:r w:rsidR="00040D4A" w:rsidRPr="00182C68">
        <w:rPr>
          <w:rFonts w:eastAsiaTheme="minorEastAsia"/>
          <w:b/>
          <w:i/>
          <w:color w:val="FF0000"/>
          <w:szCs w:val="20"/>
          <w:lang w:eastAsia="zh-CN"/>
        </w:rPr>
        <w:t>and/or</w:t>
      </w:r>
      <w:r w:rsidR="00040D4A" w:rsidRPr="00182C68">
        <w:rPr>
          <w:rFonts w:eastAsiaTheme="minorEastAsia"/>
          <w:b/>
          <w:i/>
          <w:szCs w:val="20"/>
          <w:lang w:eastAsia="zh-CN"/>
        </w:rPr>
        <w:t xml:space="preserve"> DCI format 1_2”</w:t>
      </w:r>
      <w:r w:rsidRPr="00182C68">
        <w:rPr>
          <w:rFonts w:eastAsiaTheme="minorEastAsia"/>
          <w:b/>
          <w:i/>
          <w:szCs w:val="20"/>
          <w:lang w:eastAsia="zh-CN"/>
        </w:rPr>
        <w:t>.</w:t>
      </w:r>
    </w:p>
    <w:p w14:paraId="712AC85D" w14:textId="29DB455C" w:rsidR="003B029F" w:rsidRPr="00182C68" w:rsidRDefault="00E70F00" w:rsidP="00A210EE">
      <w:pPr>
        <w:spacing w:beforeLines="50" w:before="120" w:afterLines="50" w:after="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25-7</w:t>
      </w:r>
      <w:r w:rsidR="008131A8" w:rsidRPr="00182C68">
        <w:rPr>
          <w:rStyle w:val="apple-converted-space"/>
          <w:rFonts w:eastAsiaTheme="minorEastAsia"/>
          <w:b/>
          <w:szCs w:val="20"/>
          <w:u w:val="single"/>
          <w:lang w:eastAsia="zh-CN"/>
        </w:rPr>
        <w:t>: Triggered HARQ-ACK codebook re-transmission</w:t>
      </w:r>
    </w:p>
    <w:p w14:paraId="75598059" w14:textId="6BB7AC3D" w:rsidR="001B1C39" w:rsidRPr="00182C68" w:rsidRDefault="00B31EB4" w:rsidP="00A210EE">
      <w:pPr>
        <w:rPr>
          <w:rStyle w:val="apple-converted-space"/>
          <w:rFonts w:eastAsiaTheme="minorEastAsia"/>
          <w:szCs w:val="20"/>
        </w:rPr>
      </w:pPr>
      <w:r w:rsidRPr="00182C68">
        <w:rPr>
          <w:rStyle w:val="apple-converted-space"/>
          <w:rFonts w:eastAsiaTheme="minorEastAsia"/>
          <w:i/>
          <w:szCs w:val="20"/>
          <w:u w:val="single"/>
          <w:lang w:eastAsia="zh-CN"/>
        </w:rPr>
        <w:t xml:space="preserve">Components: </w:t>
      </w:r>
      <w:r w:rsidR="0019292D" w:rsidRPr="00182C68">
        <w:rPr>
          <w:rStyle w:val="apple-converted-space"/>
          <w:rFonts w:eastAsiaTheme="minorEastAsia"/>
          <w:szCs w:val="20"/>
        </w:rPr>
        <w:t>It was agreed in RAN1 #10bis-e that for one-shot triggering of HARQ-ACK re-transmission on PUCCH, the HARQ-ACK codebook per PHY priority per HARQ-ACK CB type is constructed by appending the retransmission HARQ-ACK CB to the HARQ-ACK CB indicated to be transmitted.</w:t>
      </w:r>
      <w:r w:rsidR="00B72858" w:rsidRPr="00182C68">
        <w:rPr>
          <w:rStyle w:val="apple-converted-space"/>
          <w:rFonts w:eastAsiaTheme="minorEastAsia"/>
          <w:szCs w:val="20"/>
        </w:rPr>
        <w:t xml:space="preserve"> To our understanding, this agreement brings additional complexity for UE implementation since UE needs </w:t>
      </w:r>
      <w:r w:rsidR="00E03B6B" w:rsidRPr="00182C68">
        <w:rPr>
          <w:rStyle w:val="apple-converted-space"/>
          <w:rFonts w:eastAsiaTheme="minorEastAsia"/>
          <w:szCs w:val="20"/>
        </w:rPr>
        <w:t xml:space="preserve">to check if there are indicated HARQ-ACK CB transmission as well as triggered retransmission HARQ-ACK CB, if it is, UE needs to perform HARQ-ACK CB construction as agreed. </w:t>
      </w:r>
      <w:proofErr w:type="gramStart"/>
      <w:r w:rsidR="00E03B6B" w:rsidRPr="00182C68">
        <w:rPr>
          <w:rStyle w:val="apple-converted-space"/>
          <w:rFonts w:eastAsiaTheme="minorEastAsia"/>
          <w:szCs w:val="20"/>
        </w:rPr>
        <w:t>So</w:t>
      </w:r>
      <w:proofErr w:type="gramEnd"/>
      <w:r w:rsidR="00E03B6B" w:rsidRPr="00182C68">
        <w:rPr>
          <w:rStyle w:val="apple-converted-space"/>
          <w:rFonts w:eastAsiaTheme="minorEastAsia"/>
          <w:szCs w:val="20"/>
        </w:rPr>
        <w:t xml:space="preserve"> we suggest to add </w:t>
      </w:r>
      <w:r w:rsidR="00482B19" w:rsidRPr="00182C68">
        <w:rPr>
          <w:rStyle w:val="apple-converted-space"/>
          <w:rFonts w:eastAsiaTheme="minorEastAsia"/>
          <w:szCs w:val="20"/>
        </w:rPr>
        <w:t xml:space="preserve">description of </w:t>
      </w:r>
      <w:r w:rsidR="0059229F" w:rsidRPr="00182C68">
        <w:rPr>
          <w:rStyle w:val="apple-converted-space"/>
          <w:rFonts w:eastAsiaTheme="minorEastAsia"/>
          <w:szCs w:val="20"/>
        </w:rPr>
        <w:t>the HARQ-ACK CB construction in components of FG 25-7.</w:t>
      </w:r>
    </w:p>
    <w:p w14:paraId="481D70DF" w14:textId="77777777" w:rsidR="00B72858" w:rsidRPr="00182C68" w:rsidRDefault="00B72858" w:rsidP="00B72858">
      <w:pPr>
        <w:jc w:val="both"/>
        <w:rPr>
          <w:b/>
          <w:bCs/>
          <w:szCs w:val="20"/>
          <w:highlight w:val="green"/>
          <w:lang w:eastAsia="zh-CN"/>
        </w:rPr>
      </w:pPr>
      <w:r w:rsidRPr="00182C68">
        <w:rPr>
          <w:b/>
          <w:bCs/>
          <w:szCs w:val="20"/>
          <w:highlight w:val="green"/>
          <w:lang w:eastAsia="zh-CN"/>
        </w:rPr>
        <w:t>Agreement</w:t>
      </w:r>
    </w:p>
    <w:p w14:paraId="2C7FF2AE" w14:textId="77777777" w:rsidR="00B72858" w:rsidRPr="00182C68" w:rsidRDefault="00B72858" w:rsidP="00B72858">
      <w:pPr>
        <w:jc w:val="both"/>
        <w:rPr>
          <w:bCs/>
          <w:szCs w:val="20"/>
        </w:rPr>
      </w:pPr>
      <w:r w:rsidRPr="00182C68">
        <w:rPr>
          <w:bCs/>
          <w:szCs w:val="20"/>
        </w:rPr>
        <w:t xml:space="preserve">For one-shot triggering of HARQ-ACK re-transmission on PUCCH, </w:t>
      </w:r>
    </w:p>
    <w:p w14:paraId="438DC49E" w14:textId="77777777" w:rsidR="00B72858" w:rsidRPr="00182C68" w:rsidRDefault="00B72858" w:rsidP="00B72858">
      <w:pPr>
        <w:pStyle w:val="af8"/>
        <w:numPr>
          <w:ilvl w:val="0"/>
          <w:numId w:val="30"/>
        </w:numPr>
        <w:ind w:firstLineChars="0"/>
        <w:contextualSpacing/>
        <w:jc w:val="both"/>
        <w:rPr>
          <w:rFonts w:ascii="Times New Roman" w:hAnsi="Times New Roman" w:cs="Times New Roman"/>
          <w:bCs/>
          <w:sz w:val="20"/>
          <w:szCs w:val="20"/>
        </w:rPr>
      </w:pPr>
      <w:r w:rsidRPr="00182C68">
        <w:rPr>
          <w:rFonts w:ascii="Times New Roman" w:hAnsi="Times New Roman" w:cs="Times New Roman"/>
          <w:bCs/>
          <w:sz w:val="20"/>
          <w:szCs w:val="20"/>
        </w:rPr>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30BCBF36" w14:textId="073D251A" w:rsidR="00B72858" w:rsidRPr="00182C68" w:rsidRDefault="00B72858" w:rsidP="00B72858">
      <w:pPr>
        <w:pStyle w:val="af8"/>
        <w:numPr>
          <w:ilvl w:val="0"/>
          <w:numId w:val="30"/>
        </w:numPr>
        <w:ind w:firstLineChars="0"/>
        <w:contextualSpacing/>
        <w:jc w:val="both"/>
        <w:rPr>
          <w:rFonts w:ascii="Times New Roman" w:hAnsi="Times New Roman" w:cs="Times New Roman"/>
          <w:bCs/>
          <w:sz w:val="20"/>
          <w:szCs w:val="20"/>
        </w:rPr>
      </w:pPr>
      <w:r w:rsidRPr="00182C68">
        <w:rPr>
          <w:rFonts w:ascii="Times New Roman" w:hAnsi="Times New Roman" w:cs="Times New Roman"/>
          <w:bCs/>
          <w:sz w:val="20"/>
          <w:szCs w:val="20"/>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p w14:paraId="7BF6926D" w14:textId="32445ABA" w:rsidR="00091DE3" w:rsidRPr="00182C68" w:rsidRDefault="00091DE3" w:rsidP="00091DE3">
      <w:pPr>
        <w:pStyle w:val="a0"/>
        <w:spacing w:beforeLines="50" w:before="120"/>
        <w:rPr>
          <w:rStyle w:val="apple-converted-space"/>
          <w:rFonts w:eastAsiaTheme="minorEastAsia"/>
          <w:szCs w:val="20"/>
          <w:lang w:eastAsia="zh-CN"/>
        </w:rPr>
      </w:pPr>
      <w:r w:rsidRPr="00182C68">
        <w:rPr>
          <w:rStyle w:val="apple-converted-space"/>
        </w:rPr>
        <w:t xml:space="preserve">In addition, similar with FG 25-6, the wording </w:t>
      </w:r>
      <w:r w:rsidRPr="00182C68">
        <w:rPr>
          <w:rStyle w:val="apple-converted-space"/>
          <w:rFonts w:eastAsiaTheme="minorEastAsia"/>
          <w:szCs w:val="20"/>
          <w:lang w:eastAsia="zh-CN"/>
        </w:rPr>
        <w:t xml:space="preserve">“DCI format 1_1 and DCI format 1_2” in the components of FG 25-7 </w:t>
      </w:r>
      <w:r w:rsidR="00682EF2" w:rsidRPr="00182C68">
        <w:rPr>
          <w:rStyle w:val="apple-converted-space"/>
          <w:rFonts w:eastAsiaTheme="minorEastAsia"/>
          <w:szCs w:val="20"/>
          <w:lang w:eastAsia="zh-CN"/>
        </w:rPr>
        <w:t xml:space="preserve">is changed </w:t>
      </w:r>
      <w:r w:rsidRPr="00182C68">
        <w:rPr>
          <w:rStyle w:val="apple-converted-space"/>
          <w:rFonts w:eastAsiaTheme="minorEastAsia"/>
          <w:szCs w:val="20"/>
          <w:lang w:eastAsia="zh-CN"/>
        </w:rPr>
        <w:t>to “DCI format 1_1 and/or DCI format 1_2”</w:t>
      </w:r>
      <w:r w:rsidR="00682EF2" w:rsidRPr="00182C68">
        <w:rPr>
          <w:rStyle w:val="apple-converted-space"/>
          <w:rFonts w:eastAsiaTheme="minorEastAsia"/>
          <w:szCs w:val="20"/>
          <w:lang w:eastAsia="zh-CN"/>
        </w:rPr>
        <w:t>. Moreover, the wording of “PUCCH slot” should be changed to “PUCCH slot/sub-slot” to align with the following RAN1 agreement:</w:t>
      </w:r>
    </w:p>
    <w:p w14:paraId="4382A853" w14:textId="77777777" w:rsidR="00682EF2" w:rsidRPr="00182C68" w:rsidRDefault="00682EF2" w:rsidP="00682EF2">
      <w:pPr>
        <w:rPr>
          <w:b/>
          <w:bCs/>
          <w:szCs w:val="20"/>
          <w:highlight w:val="green"/>
        </w:rPr>
      </w:pPr>
      <w:r w:rsidRPr="00182C68">
        <w:rPr>
          <w:b/>
          <w:bCs/>
          <w:szCs w:val="20"/>
          <w:highlight w:val="green"/>
        </w:rPr>
        <w:t>Agreement</w:t>
      </w:r>
    </w:p>
    <w:p w14:paraId="06804C00" w14:textId="77777777" w:rsidR="00682EF2" w:rsidRPr="00182C68" w:rsidRDefault="00682EF2" w:rsidP="00682EF2">
      <w:pPr>
        <w:rPr>
          <w:bCs/>
          <w:szCs w:val="20"/>
        </w:rPr>
      </w:pPr>
      <w:r w:rsidRPr="00182C68">
        <w:rPr>
          <w:bCs/>
          <w:szCs w:val="20"/>
        </w:rPr>
        <w:t>For one-shot HARQ re-transmission on PUCCH, the triggering DCI dynamically indicates a ‘HARQ re-</w:t>
      </w:r>
      <w:proofErr w:type="spellStart"/>
      <w:r w:rsidRPr="00182C68">
        <w:rPr>
          <w:bCs/>
          <w:szCs w:val="20"/>
        </w:rPr>
        <w:t>tx</w:t>
      </w:r>
      <w:proofErr w:type="spellEnd"/>
      <w:r w:rsidRPr="00182C68">
        <w:rPr>
          <w:bCs/>
          <w:szCs w:val="20"/>
        </w:rPr>
        <w:t xml:space="preserve"> offset’ which is used to define the offset in number of </w:t>
      </w:r>
      <w:r w:rsidRPr="00182C68">
        <w:rPr>
          <w:bCs/>
          <w:color w:val="FF0000"/>
          <w:szCs w:val="20"/>
        </w:rPr>
        <w:t xml:space="preserve">PUCCH slots/sub-slots </w:t>
      </w:r>
      <w:r w:rsidRPr="00182C68">
        <w:rPr>
          <w:bCs/>
          <w:szCs w:val="20"/>
        </w:rPr>
        <w:t xml:space="preserve">between the triggering DCI and the PUCCH slot/sub-slot of the HARQ-ACK codebook to be re-transmitted. For the triggering DCI received in slot/sub-slot </w:t>
      </w:r>
      <w:r w:rsidRPr="00182C68">
        <w:rPr>
          <w:bCs/>
          <w:iCs/>
          <w:szCs w:val="20"/>
        </w:rPr>
        <w:t>m</w:t>
      </w:r>
      <w:r w:rsidRPr="00182C68">
        <w:rPr>
          <w:bCs/>
          <w:szCs w:val="20"/>
        </w:rPr>
        <w:t>, indicating the HARQ-ACK re-</w:t>
      </w:r>
      <w:proofErr w:type="spellStart"/>
      <w:r w:rsidRPr="00182C68">
        <w:rPr>
          <w:bCs/>
          <w:szCs w:val="20"/>
        </w:rPr>
        <w:t>tx</w:t>
      </w:r>
      <w:proofErr w:type="spellEnd"/>
      <w:r w:rsidRPr="00182C68">
        <w:rPr>
          <w:bCs/>
          <w:szCs w:val="20"/>
        </w:rPr>
        <w:t xml:space="preserve"> in slot/sub-slot </w:t>
      </w:r>
      <w:proofErr w:type="spellStart"/>
      <w:r w:rsidRPr="00182C68">
        <w:rPr>
          <w:bCs/>
          <w:iCs/>
          <w:szCs w:val="20"/>
        </w:rPr>
        <w:t>m+k</w:t>
      </w:r>
      <w:proofErr w:type="spellEnd"/>
      <w:r w:rsidRPr="00182C68">
        <w:rPr>
          <w:bCs/>
          <w:szCs w:val="20"/>
        </w:rPr>
        <w:t xml:space="preserve"> and indicating </w:t>
      </w:r>
      <w:proofErr w:type="spellStart"/>
      <w:r w:rsidRPr="00182C68">
        <w:rPr>
          <w:bCs/>
          <w:iCs/>
          <w:szCs w:val="20"/>
        </w:rPr>
        <w:t>HARQ_retx_offset</w:t>
      </w:r>
      <w:proofErr w:type="spellEnd"/>
      <w:r w:rsidRPr="00182C68">
        <w:rPr>
          <w:bCs/>
          <w:szCs w:val="20"/>
        </w:rPr>
        <w:t xml:space="preserve">, the PUCCH slot/sub-slot </w:t>
      </w:r>
      <w:r w:rsidRPr="00182C68">
        <w:rPr>
          <w:bCs/>
          <w:iCs/>
          <w:szCs w:val="20"/>
        </w:rPr>
        <w:t>n</w:t>
      </w:r>
      <w:r w:rsidRPr="00182C68">
        <w:rPr>
          <w:bCs/>
          <w:szCs w:val="20"/>
        </w:rPr>
        <w:t xml:space="preserve"> of the HARQ-ACK codebook to be re-transmitted is determined as either: </w:t>
      </w:r>
    </w:p>
    <w:p w14:paraId="02F0594C" w14:textId="77777777" w:rsidR="00682EF2" w:rsidRPr="00182C68" w:rsidRDefault="00682EF2" w:rsidP="00682EF2">
      <w:pPr>
        <w:pStyle w:val="af8"/>
        <w:numPr>
          <w:ilvl w:val="0"/>
          <w:numId w:val="36"/>
        </w:numPr>
        <w:ind w:firstLineChars="0"/>
        <w:contextualSpacing/>
        <w:jc w:val="both"/>
        <w:rPr>
          <w:rFonts w:ascii="Times New Roman" w:hAnsi="Times New Roman" w:cs="Times New Roman"/>
          <w:bCs/>
          <w:sz w:val="20"/>
          <w:szCs w:val="20"/>
          <w:lang w:val="sv-SE"/>
        </w:rPr>
      </w:pPr>
      <w:r w:rsidRPr="00182C68">
        <w:rPr>
          <w:rFonts w:ascii="Times New Roman" w:hAnsi="Times New Roman" w:cs="Times New Roman"/>
          <w:bCs/>
          <w:sz w:val="20"/>
          <w:szCs w:val="20"/>
          <w:lang w:val="sv-SE"/>
        </w:rPr>
        <w:t xml:space="preserve">Alt. 1: </w:t>
      </w:r>
      <w:r w:rsidRPr="00182C68">
        <w:rPr>
          <w:rFonts w:ascii="Times New Roman" w:hAnsi="Times New Roman" w:cs="Times New Roman"/>
          <w:bCs/>
          <w:iCs/>
          <w:sz w:val="20"/>
          <w:szCs w:val="20"/>
          <w:lang w:val="sv-SE"/>
        </w:rPr>
        <w:t xml:space="preserve">n = m </w:t>
      </w:r>
      <w:r w:rsidRPr="00182C68">
        <w:rPr>
          <w:rFonts w:ascii="Times New Roman" w:hAnsi="Times New Roman" w:cs="Times New Roman"/>
          <w:bCs/>
          <w:sz w:val="20"/>
          <w:szCs w:val="20"/>
          <w:lang w:val="sv-SE"/>
        </w:rPr>
        <w:t>-</w:t>
      </w:r>
      <w:r w:rsidRPr="00182C68">
        <w:rPr>
          <w:rFonts w:ascii="Times New Roman" w:hAnsi="Times New Roman" w:cs="Times New Roman"/>
          <w:bCs/>
          <w:iCs/>
          <w:sz w:val="20"/>
          <w:szCs w:val="20"/>
          <w:lang w:val="sv-SE"/>
        </w:rPr>
        <w:t xml:space="preserve"> HARQ_retx_offset</w:t>
      </w:r>
    </w:p>
    <w:p w14:paraId="599E5C0D" w14:textId="77777777" w:rsidR="00682EF2" w:rsidRPr="00182C68" w:rsidRDefault="00682EF2" w:rsidP="00682EF2">
      <w:pPr>
        <w:pStyle w:val="af8"/>
        <w:numPr>
          <w:ilvl w:val="0"/>
          <w:numId w:val="36"/>
        </w:numPr>
        <w:ind w:firstLineChars="0"/>
        <w:contextualSpacing/>
        <w:jc w:val="both"/>
        <w:rPr>
          <w:rFonts w:ascii="Times New Roman" w:hAnsi="Times New Roman" w:cs="Times New Roman"/>
          <w:bCs/>
          <w:sz w:val="20"/>
          <w:szCs w:val="20"/>
          <w:lang w:val="sv-SE"/>
        </w:rPr>
      </w:pPr>
      <w:r w:rsidRPr="00182C68">
        <w:rPr>
          <w:rFonts w:ascii="Times New Roman" w:hAnsi="Times New Roman" w:cs="Times New Roman"/>
          <w:bCs/>
          <w:sz w:val="20"/>
          <w:szCs w:val="20"/>
          <w:lang w:val="sv-SE"/>
        </w:rPr>
        <w:t xml:space="preserve">Alt. 2: </w:t>
      </w:r>
      <w:r w:rsidRPr="00182C68">
        <w:rPr>
          <w:rFonts w:ascii="Times New Roman" w:hAnsi="Times New Roman" w:cs="Times New Roman"/>
          <w:bCs/>
          <w:iCs/>
          <w:sz w:val="20"/>
          <w:szCs w:val="20"/>
          <w:lang w:val="sv-SE"/>
        </w:rPr>
        <w:t>n = m + k - HARQ_retx_offset</w:t>
      </w:r>
    </w:p>
    <w:p w14:paraId="2B3E3558" w14:textId="77777777" w:rsidR="00682EF2" w:rsidRPr="00182C68" w:rsidRDefault="00682EF2" w:rsidP="00682EF2">
      <w:pPr>
        <w:pStyle w:val="af8"/>
        <w:numPr>
          <w:ilvl w:val="0"/>
          <w:numId w:val="36"/>
        </w:numPr>
        <w:ind w:firstLineChars="0"/>
        <w:contextualSpacing/>
        <w:jc w:val="both"/>
        <w:rPr>
          <w:rFonts w:ascii="Times New Roman" w:hAnsi="Times New Roman" w:cs="Times New Roman"/>
          <w:bCs/>
          <w:iCs/>
          <w:sz w:val="20"/>
          <w:szCs w:val="20"/>
        </w:rPr>
      </w:pPr>
      <w:r w:rsidRPr="00182C68">
        <w:rPr>
          <w:rFonts w:ascii="Times New Roman" w:hAnsi="Times New Roman" w:cs="Times New Roman"/>
          <w:bCs/>
          <w:iCs/>
          <w:sz w:val="20"/>
          <w:szCs w:val="20"/>
        </w:rPr>
        <w:t>FFS: value range of the HARQ-</w:t>
      </w:r>
      <w:proofErr w:type="spellStart"/>
      <w:r w:rsidRPr="00182C68">
        <w:rPr>
          <w:rFonts w:ascii="Times New Roman" w:hAnsi="Times New Roman" w:cs="Times New Roman"/>
          <w:bCs/>
          <w:iCs/>
          <w:sz w:val="20"/>
          <w:szCs w:val="20"/>
        </w:rPr>
        <w:t>retx_offset</w:t>
      </w:r>
      <w:proofErr w:type="spellEnd"/>
    </w:p>
    <w:p w14:paraId="714D202C" w14:textId="00578684" w:rsidR="00A1437D" w:rsidRPr="00182C68" w:rsidRDefault="00482B19" w:rsidP="00482B19">
      <w:pPr>
        <w:pStyle w:val="a0"/>
        <w:spacing w:beforeLines="50" w:before="120"/>
        <w:rPr>
          <w:rFonts w:eastAsiaTheme="minorEastAsia"/>
          <w:b/>
          <w:i/>
          <w:szCs w:val="20"/>
          <w:lang w:eastAsia="zh-CN"/>
        </w:rPr>
      </w:pPr>
      <w:r w:rsidRPr="00182C68">
        <w:rPr>
          <w:rFonts w:eastAsiaTheme="minorEastAsia"/>
          <w:b/>
          <w:i/>
          <w:szCs w:val="20"/>
          <w:lang w:eastAsia="zh-CN"/>
        </w:rPr>
        <w:lastRenderedPageBreak/>
        <w:t xml:space="preserve">Proposal </w:t>
      </w:r>
      <w:r w:rsidR="004F4654" w:rsidRPr="00182C68">
        <w:rPr>
          <w:rFonts w:eastAsiaTheme="minorEastAsia"/>
          <w:b/>
          <w:i/>
          <w:szCs w:val="20"/>
          <w:lang w:eastAsia="zh-CN"/>
        </w:rPr>
        <w:t>8</w:t>
      </w:r>
      <w:r w:rsidRPr="00182C68">
        <w:rPr>
          <w:rFonts w:eastAsiaTheme="minorEastAsia"/>
          <w:b/>
          <w:i/>
          <w:szCs w:val="20"/>
          <w:lang w:eastAsia="zh-CN"/>
        </w:rPr>
        <w:t xml:space="preserve">: </w:t>
      </w:r>
      <w:r w:rsidR="00A1437D" w:rsidRPr="00182C68">
        <w:rPr>
          <w:rFonts w:eastAsiaTheme="minorEastAsia"/>
          <w:b/>
          <w:i/>
          <w:szCs w:val="20"/>
          <w:lang w:eastAsia="zh-CN"/>
        </w:rPr>
        <w:t>Modify FG 25-7 as:</w:t>
      </w:r>
    </w:p>
    <w:p w14:paraId="38B7426E" w14:textId="3188F22E" w:rsidR="00CA3AEC" w:rsidRPr="00182C68" w:rsidRDefault="00482B19" w:rsidP="00CA3AEC">
      <w:pPr>
        <w:pStyle w:val="a0"/>
        <w:numPr>
          <w:ilvl w:val="0"/>
          <w:numId w:val="37"/>
        </w:numPr>
        <w:spacing w:beforeLines="50" w:before="120"/>
        <w:rPr>
          <w:rStyle w:val="apple-converted-space"/>
          <w:rFonts w:eastAsiaTheme="minorEastAsia"/>
          <w:b/>
          <w:i/>
          <w:szCs w:val="20"/>
        </w:rPr>
      </w:pPr>
      <w:r w:rsidRPr="00182C68">
        <w:rPr>
          <w:rFonts w:eastAsiaTheme="minorEastAsia"/>
          <w:b/>
          <w:i/>
          <w:szCs w:val="20"/>
          <w:lang w:eastAsia="zh-CN"/>
        </w:rPr>
        <w:t xml:space="preserve">Add description of </w:t>
      </w:r>
      <w:r w:rsidR="00F47B78" w:rsidRPr="00182C68">
        <w:rPr>
          <w:rFonts w:eastAsiaTheme="minorEastAsia"/>
          <w:b/>
          <w:i/>
          <w:szCs w:val="20"/>
          <w:lang w:eastAsia="zh-CN"/>
        </w:rPr>
        <w:t xml:space="preserve">HARQ-ACK CB construction </w:t>
      </w:r>
      <w:r w:rsidRPr="00182C68">
        <w:rPr>
          <w:rStyle w:val="apple-converted-space"/>
          <w:rFonts w:eastAsiaTheme="minorEastAsia"/>
          <w:b/>
          <w:i/>
          <w:szCs w:val="20"/>
        </w:rPr>
        <w:t>in Components of FG 25-</w:t>
      </w:r>
      <w:r w:rsidR="00F47B78" w:rsidRPr="00182C68">
        <w:rPr>
          <w:rStyle w:val="apple-converted-space"/>
          <w:rFonts w:eastAsiaTheme="minorEastAsia"/>
          <w:b/>
          <w:i/>
          <w:szCs w:val="20"/>
        </w:rPr>
        <w:t>7</w:t>
      </w:r>
    </w:p>
    <w:p w14:paraId="6BCC053D" w14:textId="77777777" w:rsidR="00CA3AEC" w:rsidRPr="00182C68" w:rsidRDefault="00CA3AEC" w:rsidP="00CA3AEC">
      <w:pPr>
        <w:pStyle w:val="a0"/>
        <w:numPr>
          <w:ilvl w:val="0"/>
          <w:numId w:val="37"/>
        </w:numPr>
        <w:spacing w:beforeLines="50" w:before="120"/>
        <w:rPr>
          <w:rFonts w:eastAsiaTheme="minorEastAsia"/>
          <w:b/>
          <w:i/>
          <w:szCs w:val="20"/>
          <w:lang w:eastAsia="zh-CN"/>
        </w:rPr>
      </w:pPr>
      <w:r w:rsidRPr="00182C68">
        <w:rPr>
          <w:rFonts w:eastAsiaTheme="minorEastAsia"/>
          <w:b/>
          <w:i/>
          <w:szCs w:val="20"/>
          <w:lang w:eastAsia="zh-CN"/>
        </w:rPr>
        <w:t>Change the wording “DCI format 1_1 and DCI format 1_2” in the components to “DCI format 1_1 and/or DCI format 1_2”</w:t>
      </w:r>
    </w:p>
    <w:p w14:paraId="6DBFA28E" w14:textId="765F90FF" w:rsidR="00CA3AEC" w:rsidRPr="00182C68" w:rsidRDefault="00CA3AEC" w:rsidP="00CA3AEC">
      <w:pPr>
        <w:pStyle w:val="a0"/>
        <w:numPr>
          <w:ilvl w:val="0"/>
          <w:numId w:val="37"/>
        </w:numPr>
        <w:spacing w:beforeLines="50" w:before="120"/>
        <w:rPr>
          <w:rFonts w:eastAsiaTheme="minorEastAsia"/>
          <w:b/>
          <w:i/>
          <w:szCs w:val="20"/>
          <w:lang w:eastAsia="zh-CN"/>
        </w:rPr>
      </w:pPr>
      <w:r w:rsidRPr="00182C68">
        <w:rPr>
          <w:rFonts w:eastAsiaTheme="minorEastAsia"/>
          <w:b/>
          <w:i/>
          <w:szCs w:val="20"/>
          <w:lang w:eastAsia="zh-CN"/>
        </w:rPr>
        <w:t>Change the wording “PUCCH slot” in the components to “PUCCH slot/sub-slot”</w:t>
      </w:r>
    </w:p>
    <w:tbl>
      <w:tblPr>
        <w:tblW w:w="5000" w:type="pct"/>
        <w:tblCellMar>
          <w:left w:w="0" w:type="dxa"/>
          <w:right w:w="0" w:type="dxa"/>
        </w:tblCellMar>
        <w:tblLook w:val="04A0" w:firstRow="1" w:lastRow="0" w:firstColumn="1" w:lastColumn="0" w:noHBand="0" w:noVBand="1"/>
      </w:tblPr>
      <w:tblGrid>
        <w:gridCol w:w="1218"/>
        <w:gridCol w:w="359"/>
        <w:gridCol w:w="778"/>
        <w:gridCol w:w="2335"/>
        <w:gridCol w:w="301"/>
        <w:gridCol w:w="387"/>
        <w:gridCol w:w="389"/>
        <w:gridCol w:w="302"/>
        <w:gridCol w:w="369"/>
        <w:gridCol w:w="342"/>
        <w:gridCol w:w="342"/>
        <w:gridCol w:w="326"/>
        <w:gridCol w:w="389"/>
        <w:gridCol w:w="581"/>
        <w:gridCol w:w="634"/>
      </w:tblGrid>
      <w:tr w:rsidR="00CA3AEC" w:rsidRPr="00182C68" w14:paraId="150D9367" w14:textId="77777777" w:rsidTr="003B029F">
        <w:trPr>
          <w:trHeight w:val="20"/>
        </w:trPr>
        <w:tc>
          <w:tcPr>
            <w:tcW w:w="6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BDA7B2" w14:textId="77777777" w:rsidR="00CA3AEC" w:rsidRPr="00182C68" w:rsidRDefault="00CA3AEC" w:rsidP="00F452BE">
            <w:pPr>
              <w:rPr>
                <w:sz w:val="10"/>
              </w:rPr>
            </w:pPr>
            <w:r w:rsidRPr="00182C68">
              <w:rPr>
                <w:sz w:val="10"/>
                <w:szCs w:val="20"/>
              </w:rPr>
              <w:t xml:space="preserve">25. </w:t>
            </w:r>
            <w:proofErr w:type="spellStart"/>
            <w:r w:rsidRPr="00182C68">
              <w:rPr>
                <w:sz w:val="10"/>
                <w:szCs w:val="20"/>
              </w:rPr>
              <w:t>NR_IIOT_URLLC_enh</w:t>
            </w:r>
            <w:proofErr w:type="spellEnd"/>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745E3" w14:textId="77777777" w:rsidR="00CA3AEC" w:rsidRPr="00182C68" w:rsidRDefault="00CA3AEC" w:rsidP="00F452BE">
            <w:pPr>
              <w:rPr>
                <w:sz w:val="10"/>
              </w:rPr>
            </w:pPr>
            <w:r w:rsidRPr="00182C68">
              <w:rPr>
                <w:sz w:val="10"/>
                <w:szCs w:val="20"/>
              </w:rPr>
              <w:t>25-7</w:t>
            </w:r>
          </w:p>
        </w:tc>
        <w:tc>
          <w:tcPr>
            <w:tcW w:w="4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0D05B" w14:textId="77777777" w:rsidR="00CA3AEC" w:rsidRPr="00182C68" w:rsidRDefault="00CA3AEC" w:rsidP="00F452BE">
            <w:pPr>
              <w:rPr>
                <w:sz w:val="10"/>
              </w:rPr>
            </w:pPr>
            <w:r w:rsidRPr="00182C68">
              <w:rPr>
                <w:sz w:val="10"/>
                <w:szCs w:val="20"/>
              </w:rPr>
              <w:t>Triggered HARQ-ACK codebook re-transmission</w:t>
            </w:r>
          </w:p>
        </w:tc>
        <w:tc>
          <w:tcPr>
            <w:tcW w:w="12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662A6B" w14:textId="2E66411E" w:rsidR="00CA3AEC" w:rsidRPr="00182C68" w:rsidRDefault="00CA3AEC" w:rsidP="00F452BE">
            <w:pPr>
              <w:rPr>
                <w:sz w:val="10"/>
              </w:rPr>
            </w:pPr>
            <w:r w:rsidRPr="00182C68">
              <w:rPr>
                <w:color w:val="000000"/>
                <w:sz w:val="10"/>
                <w:szCs w:val="20"/>
              </w:rPr>
              <w:t>1. Support HARQ-ACK re-transmission from an earlier PUCCH slot</w:t>
            </w:r>
            <w:r w:rsidRPr="00182C68">
              <w:rPr>
                <w:b/>
                <w:color w:val="FF0000"/>
                <w:sz w:val="11"/>
                <w:szCs w:val="20"/>
              </w:rPr>
              <w:t>/sub-slot</w:t>
            </w:r>
            <w:r w:rsidRPr="00182C68">
              <w:rPr>
                <w:color w:val="FF0000"/>
                <w:sz w:val="11"/>
                <w:szCs w:val="20"/>
              </w:rPr>
              <w:t xml:space="preserve"> </w:t>
            </w:r>
            <w:r w:rsidRPr="00182C68">
              <w:rPr>
                <w:color w:val="000000"/>
                <w:sz w:val="10"/>
                <w:szCs w:val="20"/>
              </w:rPr>
              <w:t>based on the triggering information in DCI format 1_1 and</w:t>
            </w:r>
            <w:r w:rsidRPr="00182C68">
              <w:rPr>
                <w:b/>
                <w:color w:val="FF0000"/>
                <w:sz w:val="11"/>
                <w:szCs w:val="20"/>
              </w:rPr>
              <w:t>/or</w:t>
            </w:r>
            <w:r w:rsidRPr="00182C68">
              <w:rPr>
                <w:color w:val="000000"/>
                <w:sz w:val="10"/>
                <w:szCs w:val="20"/>
              </w:rPr>
              <w:t xml:space="preserve"> DCI format 1_2 (for a UE supporting DCI format 1_2, 11-1)</w:t>
            </w:r>
          </w:p>
          <w:p w14:paraId="30DF5409" w14:textId="77777777" w:rsidR="00CA3AEC" w:rsidRPr="00182C68" w:rsidRDefault="00CA3AEC" w:rsidP="00F452BE">
            <w:pPr>
              <w:rPr>
                <w:color w:val="000000"/>
                <w:sz w:val="10"/>
                <w:szCs w:val="20"/>
              </w:rPr>
            </w:pPr>
            <w:r w:rsidRPr="00182C68">
              <w:rPr>
                <w:color w:val="000000"/>
                <w:sz w:val="10"/>
                <w:szCs w:val="20"/>
              </w:rPr>
              <w:t>2. Support the related PHY priority handling in terms of HARQ-ACK codebook selection and the applicable PUCCH configuration (for a UE supporting two HARQ-ACK codebooks / PUCCH config in 11-4)</w:t>
            </w:r>
          </w:p>
          <w:p w14:paraId="2A763259" w14:textId="716C66CC" w:rsidR="00CA3AEC" w:rsidRPr="00182C68" w:rsidRDefault="00CA3AEC" w:rsidP="00371313">
            <w:pPr>
              <w:rPr>
                <w:rFonts w:eastAsiaTheme="minorEastAsia"/>
                <w:b/>
                <w:color w:val="FF0000"/>
                <w:sz w:val="11"/>
                <w:lang w:eastAsia="zh-CN"/>
              </w:rPr>
            </w:pPr>
            <w:r w:rsidRPr="00182C68">
              <w:rPr>
                <w:rFonts w:eastAsiaTheme="minorEastAsia"/>
                <w:b/>
                <w:color w:val="FF0000"/>
                <w:sz w:val="11"/>
                <w:lang w:eastAsia="zh-CN"/>
              </w:rPr>
              <w:t>3. Support HARQ-ACK codebook construction by appending the HARQ-ACK codebook to be re-transmitted to the HARQ-ACK codebook of the indicated PUCCH per PHY priority and per HARQ-ACK CB Type.</w:t>
            </w:r>
          </w:p>
        </w:tc>
        <w:tc>
          <w:tcPr>
            <w:tcW w:w="16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765441" w14:textId="77777777" w:rsidR="00CA3AEC" w:rsidRPr="00182C68" w:rsidRDefault="00CA3AEC" w:rsidP="00F452BE">
            <w:pPr>
              <w:rPr>
                <w:sz w:val="10"/>
              </w:rPr>
            </w:pPr>
            <w:r w:rsidRPr="00182C68">
              <w:rPr>
                <w:color w:val="000000"/>
                <w:sz w:val="10"/>
                <w:szCs w:val="20"/>
              </w:rPr>
              <w:t> </w:t>
            </w:r>
          </w:p>
        </w:tc>
        <w:tc>
          <w:tcPr>
            <w:tcW w:w="2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8B05E0" w14:textId="77777777" w:rsidR="00CA3AEC" w:rsidRPr="00182C68" w:rsidRDefault="00CA3AEC" w:rsidP="00F452BE">
            <w:pPr>
              <w:rPr>
                <w:sz w:val="10"/>
              </w:rPr>
            </w:pPr>
            <w:r w:rsidRPr="00182C68">
              <w:rPr>
                <w:color w:val="000000"/>
                <w:sz w:val="10"/>
                <w:szCs w:val="20"/>
              </w:rPr>
              <w:t>Yes</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6D2810" w14:textId="77777777" w:rsidR="00CA3AEC" w:rsidRPr="00182C68" w:rsidRDefault="00CA3AEC" w:rsidP="00F452BE">
            <w:pPr>
              <w:rPr>
                <w:sz w:val="10"/>
              </w:rPr>
            </w:pPr>
            <w:r w:rsidRPr="00182C68">
              <w:rPr>
                <w:color w:val="000000"/>
                <w:sz w:val="10"/>
                <w:szCs w:val="20"/>
              </w:rPr>
              <w:t>N/A</w:t>
            </w:r>
          </w:p>
        </w:tc>
        <w:tc>
          <w:tcPr>
            <w:tcW w:w="1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A69E72" w14:textId="77777777" w:rsidR="00CA3AEC" w:rsidRPr="00182C68" w:rsidRDefault="00CA3AEC" w:rsidP="00F452BE">
            <w:pPr>
              <w:rPr>
                <w:sz w:val="10"/>
              </w:rPr>
            </w:pPr>
            <w:r w:rsidRPr="00182C68">
              <w:rPr>
                <w:color w:val="000000"/>
                <w:sz w:val="10"/>
                <w:szCs w:val="20"/>
              </w:rPr>
              <w:t> </w:t>
            </w:r>
          </w:p>
        </w:tc>
        <w:tc>
          <w:tcPr>
            <w:tcW w:w="20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2192A79" w14:textId="77777777" w:rsidR="00CA3AEC" w:rsidRPr="00182C68" w:rsidRDefault="00CA3AEC" w:rsidP="00F452BE">
            <w:pPr>
              <w:rPr>
                <w:sz w:val="10"/>
              </w:rPr>
            </w:pPr>
            <w:r w:rsidRPr="00182C68">
              <w:rPr>
                <w:color w:val="000000"/>
                <w:sz w:val="10"/>
                <w:szCs w:val="20"/>
              </w:rPr>
              <w:t>Per UE</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7F1A21" w14:textId="77777777" w:rsidR="00CA3AEC" w:rsidRPr="00182C68" w:rsidRDefault="00CA3AEC" w:rsidP="00F452BE">
            <w:pPr>
              <w:rPr>
                <w:sz w:val="10"/>
              </w:rPr>
            </w:pPr>
            <w:r w:rsidRPr="00182C68">
              <w:rPr>
                <w:color w:val="000000"/>
                <w:sz w:val="10"/>
                <w:szCs w:val="20"/>
              </w:rPr>
              <w:t>No</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1A4A58" w14:textId="77777777" w:rsidR="00CA3AEC" w:rsidRPr="00182C68" w:rsidRDefault="00CA3AEC" w:rsidP="00F452BE">
            <w:pPr>
              <w:rPr>
                <w:sz w:val="10"/>
              </w:rPr>
            </w:pPr>
            <w:r w:rsidRPr="00182C68">
              <w:rPr>
                <w:color w:val="000000"/>
                <w:sz w:val="10"/>
                <w:szCs w:val="20"/>
              </w:rPr>
              <w:t>No</w:t>
            </w:r>
          </w:p>
        </w:tc>
        <w:tc>
          <w:tcPr>
            <w:tcW w:w="180" w:type="pct"/>
            <w:tcBorders>
              <w:top w:val="single" w:sz="8" w:space="0" w:color="auto"/>
              <w:left w:val="nil"/>
              <w:bottom w:val="single" w:sz="8" w:space="0" w:color="auto"/>
              <w:right w:val="nil"/>
            </w:tcBorders>
            <w:shd w:val="clear" w:color="auto" w:fill="FFFF00"/>
          </w:tcPr>
          <w:p w14:paraId="36BE3B82" w14:textId="77777777" w:rsidR="00CA3AEC" w:rsidRPr="00182C68" w:rsidRDefault="00CA3AEC" w:rsidP="00F452BE">
            <w:pPr>
              <w:rPr>
                <w:color w:val="000000"/>
                <w:sz w:val="10"/>
                <w:szCs w:val="20"/>
              </w:rPr>
            </w:pP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A2CA16" w14:textId="7AAF6B8F" w:rsidR="00CA3AEC" w:rsidRPr="00182C68" w:rsidRDefault="00CA3AEC" w:rsidP="00F452BE">
            <w:pPr>
              <w:rPr>
                <w:sz w:val="10"/>
              </w:rPr>
            </w:pPr>
            <w:r w:rsidRPr="00182C68">
              <w:rPr>
                <w:color w:val="000000"/>
                <w:sz w:val="10"/>
                <w:szCs w:val="20"/>
              </w:rPr>
              <w:t>N/A</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2FB012" w14:textId="77777777" w:rsidR="00CA3AEC" w:rsidRPr="00182C68" w:rsidRDefault="00CA3AEC" w:rsidP="00F452BE">
            <w:pPr>
              <w:rPr>
                <w:sz w:val="10"/>
              </w:rPr>
            </w:pPr>
            <w:r w:rsidRPr="00182C68">
              <w:rPr>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82629B" w14:textId="77777777" w:rsidR="00CA3AEC" w:rsidRPr="00182C68" w:rsidRDefault="00CA3AEC" w:rsidP="00F452BE">
            <w:pPr>
              <w:rPr>
                <w:sz w:val="10"/>
              </w:rPr>
            </w:pPr>
            <w:r w:rsidRPr="00182C68">
              <w:rPr>
                <w:sz w:val="10"/>
                <w:szCs w:val="20"/>
              </w:rPr>
              <w:t>Optional with capability signaling</w:t>
            </w:r>
          </w:p>
        </w:tc>
      </w:tr>
    </w:tbl>
    <w:p w14:paraId="359F6A75" w14:textId="75E36A3E" w:rsidR="003B029F" w:rsidRPr="00182C68" w:rsidRDefault="003B029F" w:rsidP="004953C4">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25-8</w:t>
      </w:r>
      <w:r w:rsidR="00BF7F04" w:rsidRPr="00182C68">
        <w:rPr>
          <w:rStyle w:val="apple-converted-space"/>
          <w:rFonts w:eastAsiaTheme="minorEastAsia"/>
          <w:b/>
          <w:szCs w:val="20"/>
          <w:u w:val="single"/>
          <w:lang w:eastAsia="zh-CN"/>
        </w:rPr>
        <w:t>: Semi-static HARQ-ACK codebook for sub-slot PUCCH</w:t>
      </w:r>
    </w:p>
    <w:p w14:paraId="3DEE9E55" w14:textId="2569EE9F" w:rsidR="000E25A4" w:rsidRPr="00182C68" w:rsidRDefault="000E25A4" w:rsidP="004953C4">
      <w:pPr>
        <w:spacing w:beforeLines="50" w:before="120"/>
        <w:rPr>
          <w:rStyle w:val="apple-converted-space"/>
          <w:rFonts w:eastAsiaTheme="minorEastAsia"/>
          <w:szCs w:val="20"/>
          <w:lang w:eastAsia="zh-CN"/>
        </w:rPr>
      </w:pPr>
      <w:r w:rsidRPr="00182C68">
        <w:rPr>
          <w:rStyle w:val="apple-converted-space"/>
          <w:rFonts w:eastAsiaTheme="minorEastAsia"/>
          <w:i/>
          <w:szCs w:val="20"/>
          <w:u w:val="single"/>
          <w:lang w:eastAsia="zh-CN"/>
        </w:rPr>
        <w:t>Type:</w:t>
      </w:r>
      <w:r w:rsidRPr="00182C68">
        <w:rPr>
          <w:rStyle w:val="apple-converted-space"/>
          <w:rFonts w:eastAsiaTheme="minorEastAsia"/>
          <w:szCs w:val="20"/>
          <w:lang w:eastAsia="zh-CN"/>
        </w:rPr>
        <w:t xml:space="preserve"> To align with their prerequisite feature groups, we support per</w:t>
      </w:r>
      <w:r w:rsidR="0097777B" w:rsidRPr="00182C68">
        <w:rPr>
          <w:rStyle w:val="apple-converted-space"/>
          <w:rFonts w:eastAsiaTheme="minorEastAsia"/>
          <w:szCs w:val="20"/>
          <w:lang w:eastAsia="zh-CN"/>
        </w:rPr>
        <w:t xml:space="preserve"> FS</w:t>
      </w:r>
      <w:r w:rsidRPr="00182C68">
        <w:rPr>
          <w:rStyle w:val="apple-converted-space"/>
          <w:rFonts w:eastAsiaTheme="minorEastAsia"/>
          <w:szCs w:val="20"/>
          <w:lang w:eastAsia="zh-CN"/>
        </w:rPr>
        <w:t xml:space="preserve"> for FG 25-</w:t>
      </w:r>
      <w:r w:rsidR="0097777B" w:rsidRPr="00182C68">
        <w:rPr>
          <w:rStyle w:val="apple-converted-space"/>
          <w:rFonts w:eastAsiaTheme="minorEastAsia"/>
          <w:szCs w:val="20"/>
          <w:lang w:eastAsia="zh-CN"/>
        </w:rPr>
        <w:t>8.</w:t>
      </w:r>
    </w:p>
    <w:p w14:paraId="4D61612D" w14:textId="10D3AD27" w:rsidR="0097777B" w:rsidRPr="00182C68" w:rsidRDefault="0097777B" w:rsidP="004953C4">
      <w:pPr>
        <w:spacing w:beforeLines="50" w:before="120"/>
        <w:rPr>
          <w:rStyle w:val="apple-converted-space"/>
          <w:rFonts w:eastAsiaTheme="minorEastAsia"/>
          <w:szCs w:val="20"/>
          <w:lang w:eastAsia="zh-CN"/>
        </w:rPr>
      </w:pPr>
      <w:r w:rsidRPr="00182C68">
        <w:rPr>
          <w:rFonts w:eastAsiaTheme="minorEastAsia"/>
          <w:b/>
          <w:i/>
          <w:szCs w:val="20"/>
          <w:lang w:eastAsia="zh-CN"/>
        </w:rPr>
        <w:t>Proposal 9: The type of FG 25-8 is per FS.</w:t>
      </w:r>
    </w:p>
    <w:p w14:paraId="0AF3956C" w14:textId="508C62AC" w:rsidR="004953C4" w:rsidRPr="00182C68" w:rsidRDefault="004953C4" w:rsidP="004953C4">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25-9 and FG 25-10</w:t>
      </w:r>
      <w:r w:rsidR="00BF7F04" w:rsidRPr="00182C68">
        <w:rPr>
          <w:rStyle w:val="apple-converted-space"/>
          <w:rFonts w:eastAsiaTheme="minorEastAsia"/>
          <w:b/>
          <w:szCs w:val="20"/>
          <w:u w:val="single"/>
          <w:lang w:eastAsia="zh-CN"/>
        </w:rPr>
        <w:t>: PUCCH cell switching</w:t>
      </w:r>
    </w:p>
    <w:p w14:paraId="4D6B8DB6" w14:textId="6C5ADCAB" w:rsidR="00B612D2" w:rsidRPr="00182C68" w:rsidRDefault="004435F0" w:rsidP="0014437B">
      <w:pPr>
        <w:pStyle w:val="a0"/>
        <w:spacing w:beforeLines="50" w:before="120"/>
        <w:rPr>
          <w:rStyle w:val="apple-converted-space"/>
          <w:rFonts w:eastAsiaTheme="minorEastAsia"/>
          <w:szCs w:val="20"/>
          <w:lang w:eastAsia="zh-CN"/>
        </w:rPr>
      </w:pPr>
      <w:r w:rsidRPr="00182C68">
        <w:rPr>
          <w:rStyle w:val="apple-converted-space"/>
          <w:rFonts w:eastAsiaTheme="minorEastAsia"/>
          <w:szCs w:val="20"/>
          <w:lang w:eastAsia="zh-CN"/>
        </w:rPr>
        <w:t xml:space="preserve">The high priority discussion point is </w:t>
      </w:r>
      <w:r w:rsidR="00EE26C3" w:rsidRPr="00182C68">
        <w:rPr>
          <w:rStyle w:val="apple-converted-space"/>
          <w:rFonts w:eastAsiaTheme="minorEastAsia"/>
          <w:szCs w:val="20"/>
          <w:lang w:eastAsia="zh-CN"/>
        </w:rPr>
        <w:t xml:space="preserve">whether to separate the capability for different numerologies. To our understanding, if PUCCH cell switching for same numerology and different numerologies are both supported, it should be based on </w:t>
      </w:r>
      <w:r w:rsidR="006E1D50" w:rsidRPr="00182C68">
        <w:rPr>
          <w:rStyle w:val="apple-converted-space"/>
          <w:rFonts w:eastAsiaTheme="minorEastAsia"/>
          <w:szCs w:val="20"/>
          <w:lang w:eastAsia="zh-CN"/>
        </w:rPr>
        <w:t>separate</w:t>
      </w:r>
      <w:r w:rsidR="00EE26C3" w:rsidRPr="00182C68">
        <w:rPr>
          <w:rStyle w:val="apple-converted-space"/>
          <w:rFonts w:eastAsiaTheme="minorEastAsia"/>
          <w:szCs w:val="20"/>
          <w:lang w:eastAsia="zh-CN"/>
        </w:rPr>
        <w:t xml:space="preserve"> UE capability </w:t>
      </w:r>
      <w:r w:rsidR="006E1D50" w:rsidRPr="00182C68">
        <w:rPr>
          <w:rStyle w:val="apple-converted-space"/>
          <w:rFonts w:eastAsiaTheme="minorEastAsia"/>
          <w:szCs w:val="20"/>
          <w:lang w:eastAsia="zh-CN"/>
        </w:rPr>
        <w:t>similar with cross-carrier scheduling with same or different numerologies.</w:t>
      </w:r>
      <w:r w:rsidR="00797307" w:rsidRPr="00182C68">
        <w:rPr>
          <w:rStyle w:val="apple-converted-space"/>
          <w:rFonts w:eastAsiaTheme="minorEastAsia"/>
          <w:szCs w:val="20"/>
          <w:lang w:eastAsia="zh-CN"/>
        </w:rPr>
        <w:t xml:space="preserve"> This is because for </w:t>
      </w:r>
      <w:r w:rsidR="00095DF7" w:rsidRPr="00182C68">
        <w:rPr>
          <w:rStyle w:val="apple-converted-space"/>
          <w:rFonts w:eastAsiaTheme="minorEastAsia"/>
          <w:szCs w:val="20"/>
          <w:lang w:eastAsia="zh-CN"/>
        </w:rPr>
        <w:t xml:space="preserve">PUCCH cell switching with different numerologies, additional UE implementation is needed to handle the </w:t>
      </w:r>
      <w:r w:rsidR="00D21138" w:rsidRPr="00182C68">
        <w:rPr>
          <w:rStyle w:val="apple-converted-space"/>
          <w:rFonts w:eastAsiaTheme="minorEastAsia"/>
          <w:szCs w:val="20"/>
          <w:lang w:eastAsia="zh-CN"/>
        </w:rPr>
        <w:t>timing conversion for different SCS.</w:t>
      </w:r>
      <w:r w:rsidR="0071337D" w:rsidRPr="00182C68">
        <w:rPr>
          <w:rStyle w:val="apple-converted-space"/>
          <w:rFonts w:eastAsiaTheme="minorEastAsia"/>
          <w:szCs w:val="20"/>
          <w:lang w:eastAsia="zh-CN"/>
        </w:rPr>
        <w:t xml:space="preserve"> </w:t>
      </w:r>
    </w:p>
    <w:p w14:paraId="337B735C" w14:textId="4F7A2D05" w:rsidR="0071337D" w:rsidRPr="00182C68" w:rsidRDefault="0071337D" w:rsidP="0014437B">
      <w:pPr>
        <w:pStyle w:val="a0"/>
        <w:spacing w:beforeLines="50" w:before="120"/>
        <w:rPr>
          <w:rStyle w:val="apple-converted-space"/>
          <w:rFonts w:eastAsiaTheme="minorEastAsia"/>
          <w:szCs w:val="20"/>
          <w:lang w:eastAsia="zh-CN"/>
        </w:rPr>
      </w:pPr>
      <w:r w:rsidRPr="00182C68">
        <w:rPr>
          <w:rStyle w:val="apple-converted-space"/>
          <w:rFonts w:eastAsiaTheme="minorEastAsia"/>
          <w:szCs w:val="20"/>
          <w:lang w:eastAsia="zh-CN"/>
        </w:rPr>
        <w:t xml:space="preserve">In addition, it was agreed in last RAN1 meeting that Rel-17 supports PUCCH cell switching between 2 cells, we suppose this should be added to the components of FG 25-9 and </w:t>
      </w:r>
      <w:r w:rsidR="00FE7083" w:rsidRPr="00182C68">
        <w:rPr>
          <w:rStyle w:val="apple-converted-space"/>
          <w:rFonts w:eastAsiaTheme="minorEastAsia"/>
          <w:szCs w:val="20"/>
          <w:lang w:eastAsia="zh-CN"/>
        </w:rPr>
        <w:t xml:space="preserve">FG 25-10. </w:t>
      </w:r>
    </w:p>
    <w:p w14:paraId="1F1B7DEA" w14:textId="77777777" w:rsidR="00C85517" w:rsidRPr="00182C68" w:rsidRDefault="00C85517" w:rsidP="00C85517">
      <w:pPr>
        <w:rPr>
          <w:b/>
          <w:bCs/>
          <w:szCs w:val="20"/>
          <w:highlight w:val="green"/>
        </w:rPr>
      </w:pPr>
      <w:r w:rsidRPr="00182C68">
        <w:rPr>
          <w:b/>
          <w:bCs/>
          <w:szCs w:val="20"/>
          <w:highlight w:val="green"/>
        </w:rPr>
        <w:t>Agreement</w:t>
      </w:r>
    </w:p>
    <w:p w14:paraId="1D1DE65F" w14:textId="0E06E893" w:rsidR="00C85517" w:rsidRPr="00182C68" w:rsidRDefault="00C85517" w:rsidP="00E72EFE">
      <w:pPr>
        <w:pStyle w:val="af8"/>
        <w:ind w:firstLine="400"/>
        <w:contextualSpacing/>
        <w:rPr>
          <w:rStyle w:val="apple-converted-space"/>
          <w:rFonts w:ascii="Times New Roman" w:hAnsi="Times New Roman" w:cs="Times New Roman"/>
          <w:bCs/>
          <w:sz w:val="20"/>
          <w:szCs w:val="20"/>
        </w:rPr>
      </w:pPr>
      <w:r w:rsidRPr="00182C68">
        <w:rPr>
          <w:rFonts w:ascii="Times New Roman" w:hAnsi="Times New Roman" w:cs="Times New Roman"/>
          <w:bCs/>
          <w:sz w:val="20"/>
          <w:szCs w:val="20"/>
        </w:rPr>
        <w:t xml:space="preserve">PUCCH cell switching between 2 cells is supported in Rel-17. </w:t>
      </w:r>
    </w:p>
    <w:p w14:paraId="19F75E64" w14:textId="74D07924" w:rsidR="000E4695" w:rsidRPr="00182C68" w:rsidRDefault="00FE7083" w:rsidP="000E4695">
      <w:pPr>
        <w:pStyle w:val="a0"/>
        <w:spacing w:beforeLines="50" w:before="120"/>
        <w:rPr>
          <w:rFonts w:eastAsiaTheme="minorEastAsia"/>
          <w:b/>
          <w:i/>
          <w:szCs w:val="20"/>
          <w:lang w:eastAsia="zh-CN"/>
        </w:rPr>
      </w:pPr>
      <w:r w:rsidRPr="00182C68">
        <w:rPr>
          <w:rFonts w:eastAsiaTheme="minorEastAsia"/>
          <w:b/>
          <w:i/>
          <w:szCs w:val="20"/>
          <w:lang w:eastAsia="zh-CN"/>
        </w:rPr>
        <w:t xml:space="preserve">Proposal </w:t>
      </w:r>
      <w:r w:rsidR="00BC6218" w:rsidRPr="00182C68">
        <w:rPr>
          <w:rFonts w:eastAsiaTheme="minorEastAsia"/>
          <w:b/>
          <w:i/>
          <w:szCs w:val="20"/>
          <w:lang w:eastAsia="zh-CN"/>
        </w:rPr>
        <w:t>10</w:t>
      </w:r>
      <w:r w:rsidRPr="00182C68">
        <w:rPr>
          <w:rFonts w:eastAsiaTheme="minorEastAsia"/>
          <w:b/>
          <w:i/>
          <w:szCs w:val="20"/>
          <w:lang w:eastAsia="zh-CN"/>
        </w:rPr>
        <w:t>:</w:t>
      </w:r>
      <w:r w:rsidR="000E4695" w:rsidRPr="00182C68">
        <w:rPr>
          <w:rFonts w:eastAsiaTheme="minorEastAsia"/>
          <w:b/>
          <w:i/>
          <w:szCs w:val="20"/>
          <w:lang w:eastAsia="zh-CN"/>
        </w:rPr>
        <w:t xml:space="preserve"> For FG 25-9 and FG 25-10:</w:t>
      </w:r>
    </w:p>
    <w:p w14:paraId="56DB9CA0" w14:textId="5A27C659" w:rsidR="000E4695" w:rsidRPr="00182C68" w:rsidRDefault="00091C39" w:rsidP="00091C39">
      <w:pPr>
        <w:pStyle w:val="a0"/>
        <w:numPr>
          <w:ilvl w:val="0"/>
          <w:numId w:val="32"/>
        </w:numPr>
        <w:spacing w:beforeLines="50" w:before="120"/>
        <w:rPr>
          <w:rStyle w:val="apple-converted-space"/>
          <w:rFonts w:eastAsiaTheme="minorEastAsia"/>
          <w:b/>
          <w:i/>
          <w:szCs w:val="20"/>
          <w:lang w:eastAsia="zh-CN"/>
        </w:rPr>
      </w:pPr>
      <w:r w:rsidRPr="00182C68">
        <w:rPr>
          <w:rStyle w:val="apple-converted-space"/>
          <w:rFonts w:eastAsiaTheme="minorEastAsia"/>
          <w:b/>
          <w:i/>
          <w:szCs w:val="20"/>
          <w:lang w:eastAsia="zh-CN"/>
        </w:rPr>
        <w:t>Separate the UE capability for same numerology and different numerology;</w:t>
      </w:r>
    </w:p>
    <w:p w14:paraId="42F12C7C" w14:textId="7CC455EE" w:rsidR="00091C39" w:rsidRPr="00182C68" w:rsidRDefault="00091C39" w:rsidP="00091C39">
      <w:pPr>
        <w:pStyle w:val="a0"/>
        <w:numPr>
          <w:ilvl w:val="0"/>
          <w:numId w:val="32"/>
        </w:numPr>
        <w:spacing w:beforeLines="50" w:before="120"/>
        <w:rPr>
          <w:rStyle w:val="apple-converted-space"/>
          <w:rFonts w:eastAsiaTheme="minorEastAsia"/>
          <w:b/>
          <w:i/>
          <w:szCs w:val="20"/>
          <w:lang w:eastAsia="zh-CN"/>
        </w:rPr>
      </w:pPr>
      <w:r w:rsidRPr="00182C68">
        <w:rPr>
          <w:rStyle w:val="apple-converted-space"/>
          <w:rFonts w:eastAsiaTheme="minorEastAsia"/>
          <w:b/>
          <w:i/>
          <w:szCs w:val="20"/>
          <w:lang w:eastAsia="zh-CN"/>
        </w:rPr>
        <w:t>Add the description of supported cells for PUCCH cell switching to the components of FG 25-9 and 25-10</w:t>
      </w:r>
      <w:r w:rsidR="00BC590F" w:rsidRPr="00182C68">
        <w:rPr>
          <w:rStyle w:val="apple-converted-space"/>
          <w:rFonts w:eastAsiaTheme="minorEastAsia"/>
          <w:b/>
          <w:i/>
          <w:szCs w:val="20"/>
          <w:lang w:eastAsia="zh-CN"/>
        </w:rPr>
        <w:t>.</w:t>
      </w:r>
    </w:p>
    <w:p w14:paraId="781437AA" w14:textId="09833AF2" w:rsidR="00AE669A" w:rsidRPr="00182C68" w:rsidRDefault="00AE669A" w:rsidP="0051023F">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25-15</w:t>
      </w:r>
      <w:r w:rsidR="00BF7F04" w:rsidRPr="00182C68">
        <w:rPr>
          <w:rStyle w:val="apple-converted-space"/>
          <w:rFonts w:eastAsiaTheme="minorEastAsia"/>
          <w:b/>
          <w:szCs w:val="20"/>
          <w:u w:val="single"/>
          <w:lang w:eastAsia="zh-CN"/>
        </w:rPr>
        <w:t>:</w:t>
      </w:r>
      <w:r w:rsidR="00BF7F04" w:rsidRPr="00182C68">
        <w:t xml:space="preserve"> </w:t>
      </w:r>
      <w:r w:rsidR="00BF7F04" w:rsidRPr="00182C68">
        <w:rPr>
          <w:rStyle w:val="apple-converted-space"/>
          <w:rFonts w:eastAsiaTheme="minorEastAsia"/>
          <w:b/>
          <w:szCs w:val="20"/>
          <w:u w:val="single"/>
          <w:lang w:eastAsia="zh-CN"/>
        </w:rPr>
        <w:t xml:space="preserve">PHY prioritization of overlapping DG-PUSCH and CG-PUSCH with different priorities </w:t>
      </w:r>
    </w:p>
    <w:p w14:paraId="600509EC" w14:textId="77E47CE8" w:rsidR="00AE669A" w:rsidRPr="00182C68" w:rsidRDefault="00AE669A" w:rsidP="00AE669A">
      <w:pPr>
        <w:pStyle w:val="a0"/>
        <w:spacing w:beforeLines="50" w:before="120"/>
        <w:rPr>
          <w:rStyle w:val="apple-converted-space"/>
          <w:rFonts w:eastAsiaTheme="minorEastAsia"/>
          <w:szCs w:val="20"/>
        </w:rPr>
      </w:pPr>
      <w:r w:rsidRPr="00182C68">
        <w:rPr>
          <w:rStyle w:val="apple-converted-space"/>
          <w:rFonts w:eastAsiaTheme="minorEastAsia"/>
          <w:szCs w:val="20"/>
        </w:rPr>
        <w:t xml:space="preserve">In RAN1 #106bis-e meeting, </w:t>
      </w:r>
      <w:r w:rsidR="007517B6" w:rsidRPr="00182C68">
        <w:rPr>
          <w:rStyle w:val="apple-converted-space"/>
          <w:rFonts w:eastAsiaTheme="minorEastAsia"/>
          <w:szCs w:val="20"/>
        </w:rPr>
        <w:t xml:space="preserve">FG </w:t>
      </w:r>
      <w:r w:rsidR="009B103A" w:rsidRPr="00182C68">
        <w:rPr>
          <w:rStyle w:val="apple-converted-space"/>
          <w:rFonts w:eastAsiaTheme="minorEastAsia"/>
          <w:szCs w:val="20"/>
        </w:rPr>
        <w:t>25-1</w:t>
      </w:r>
      <w:r w:rsidR="00181894" w:rsidRPr="00182C68">
        <w:rPr>
          <w:rStyle w:val="apple-converted-space"/>
          <w:rFonts w:eastAsiaTheme="minorEastAsia"/>
          <w:szCs w:val="20"/>
        </w:rPr>
        <w:t>4</w:t>
      </w:r>
      <w:r w:rsidR="009B103A" w:rsidRPr="00182C68">
        <w:rPr>
          <w:rStyle w:val="apple-converted-space"/>
          <w:rFonts w:eastAsiaTheme="minorEastAsia"/>
          <w:szCs w:val="20"/>
        </w:rPr>
        <w:t xml:space="preserve"> and 25-15 are kept with square brackets </w:t>
      </w:r>
      <w:r w:rsidR="00181894" w:rsidRPr="00182C68">
        <w:rPr>
          <w:rStyle w:val="apple-converted-space"/>
          <w:rFonts w:eastAsiaTheme="minorEastAsia"/>
          <w:szCs w:val="20"/>
        </w:rPr>
        <w:t xml:space="preserve">for further discussion since companies think it can wait until more progress in AI 8.3.3 is made. In last RAN1 meeting, the square brackets of FG 25-14 </w:t>
      </w:r>
      <w:r w:rsidR="003E095E" w:rsidRPr="00182C68">
        <w:rPr>
          <w:rStyle w:val="apple-converted-space"/>
          <w:rFonts w:eastAsiaTheme="minorEastAsia"/>
          <w:szCs w:val="20"/>
        </w:rPr>
        <w:t>are</w:t>
      </w:r>
      <w:r w:rsidR="00181894" w:rsidRPr="00182C68">
        <w:rPr>
          <w:rStyle w:val="apple-converted-space"/>
          <w:rFonts w:eastAsiaTheme="minorEastAsia"/>
          <w:szCs w:val="20"/>
        </w:rPr>
        <w:t xml:space="preserve"> removed since we </w:t>
      </w:r>
      <w:r w:rsidR="00DC0209" w:rsidRPr="00182C68">
        <w:rPr>
          <w:rStyle w:val="apple-converted-space"/>
          <w:rFonts w:eastAsiaTheme="minorEastAsia"/>
          <w:szCs w:val="20"/>
        </w:rPr>
        <w:t>achieved</w:t>
      </w:r>
      <w:r w:rsidR="00181894" w:rsidRPr="00182C68">
        <w:rPr>
          <w:rStyle w:val="apple-converted-space"/>
          <w:rFonts w:eastAsiaTheme="minorEastAsia"/>
          <w:szCs w:val="20"/>
        </w:rPr>
        <w:t xml:space="preserve"> agreement on the handling of collision between HP CG PUSCH and LP DG PUSCH</w:t>
      </w:r>
      <w:r w:rsidR="00DC0209" w:rsidRPr="00182C68">
        <w:rPr>
          <w:rStyle w:val="apple-converted-space"/>
          <w:rFonts w:eastAsiaTheme="minorEastAsia"/>
          <w:szCs w:val="20"/>
        </w:rPr>
        <w:t xml:space="preserve"> in RAN1 #106bis-e meeting. </w:t>
      </w:r>
      <w:r w:rsidR="003E095E" w:rsidRPr="00182C68">
        <w:rPr>
          <w:rStyle w:val="apple-converted-space"/>
          <w:rFonts w:eastAsiaTheme="minorEastAsia"/>
          <w:szCs w:val="20"/>
        </w:rPr>
        <w:t>In RAN1 #107e meeting, the following agreement was reached to solve overlapping between LP CG and HP DG, so we think the square brackets of FG 25-15 should also be moved.</w:t>
      </w:r>
    </w:p>
    <w:p w14:paraId="420D41C2" w14:textId="77777777" w:rsidR="00C16CF3" w:rsidRPr="00182C68" w:rsidRDefault="00C16CF3" w:rsidP="00C16CF3">
      <w:pPr>
        <w:rPr>
          <w:b/>
          <w:bCs/>
          <w:highlight w:val="green"/>
          <w:lang w:eastAsia="x-none"/>
        </w:rPr>
      </w:pPr>
      <w:r w:rsidRPr="00182C68">
        <w:rPr>
          <w:b/>
          <w:bCs/>
          <w:highlight w:val="green"/>
          <w:lang w:eastAsia="x-none"/>
        </w:rPr>
        <w:t>Agreement</w:t>
      </w:r>
    </w:p>
    <w:p w14:paraId="11A08127" w14:textId="77777777" w:rsidR="00C16CF3" w:rsidRPr="00182C68" w:rsidRDefault="00C16CF3" w:rsidP="00C16CF3">
      <w:pPr>
        <w:overflowPunct w:val="0"/>
        <w:autoSpaceDE w:val="0"/>
        <w:autoSpaceDN w:val="0"/>
        <w:adjustRightInd w:val="0"/>
        <w:textAlignment w:val="baseline"/>
        <w:rPr>
          <w:rFonts w:eastAsia="Malgun Gothic"/>
        </w:rPr>
      </w:pPr>
      <w:r w:rsidRPr="00182C68">
        <w:rPr>
          <w:rFonts w:eastAsia="Malgun Gothic"/>
        </w:rPr>
        <w:t xml:space="preserve">For the overlapping between LP CG and HP DG, </w:t>
      </w:r>
      <w:r w:rsidRPr="00182C68">
        <w:rPr>
          <w:rFonts w:eastAsia="Yu Gothic"/>
        </w:rPr>
        <w:t xml:space="preserve">if MAC delivers two MAC PDUs to PHY, </w:t>
      </w:r>
      <w:r w:rsidRPr="00182C68">
        <w:rPr>
          <w:rFonts w:eastAsia="Malgun Gothic"/>
        </w:rPr>
        <w:t xml:space="preserve">PHY layer can make the prioritization so that the UE is expected to cancel the overlapping low priority CG PUSCH by the first overlapping symbol at the latest. </w:t>
      </w:r>
    </w:p>
    <w:p w14:paraId="55876831" w14:textId="77777777" w:rsidR="00C16CF3" w:rsidRPr="00182C68" w:rsidRDefault="00C16CF3" w:rsidP="00C16CF3">
      <w:pPr>
        <w:numPr>
          <w:ilvl w:val="0"/>
          <w:numId w:val="41"/>
        </w:numPr>
        <w:rPr>
          <w:szCs w:val="20"/>
        </w:rPr>
      </w:pPr>
      <w:r w:rsidRPr="00182C68">
        <w:rPr>
          <w:rFonts w:eastAsia="Malgun Gothic"/>
          <w:szCs w:val="20"/>
        </w:rPr>
        <w:t>On top of Rel-16 cancellation time (N2+d1) for PUCCH/PUCCH or PUCCH/PUSCH collision, additional time d3 is needed (which results N2+d1+d3 in total cancellation time) for LP CG-PUSCH and HP DG-PUSCH collision resolution.</w:t>
      </w:r>
    </w:p>
    <w:p w14:paraId="46B51464" w14:textId="77777777" w:rsidR="00C16CF3" w:rsidRPr="00182C68" w:rsidRDefault="00C16CF3" w:rsidP="00C16CF3">
      <w:pPr>
        <w:numPr>
          <w:ilvl w:val="1"/>
          <w:numId w:val="41"/>
        </w:numPr>
        <w:rPr>
          <w:rFonts w:eastAsia="Malgun Gothic"/>
          <w:szCs w:val="20"/>
        </w:rPr>
      </w:pPr>
      <w:r w:rsidRPr="00182C68">
        <w:rPr>
          <w:rFonts w:eastAsia="Malgun Gothic"/>
          <w:szCs w:val="20"/>
        </w:rPr>
        <w:t>(</w:t>
      </w:r>
      <w:r w:rsidRPr="00182C68">
        <w:rPr>
          <w:rFonts w:eastAsia="Malgun Gothic"/>
          <w:b/>
          <w:szCs w:val="20"/>
          <w:highlight w:val="darkYellow"/>
        </w:rPr>
        <w:t>Working assumption</w:t>
      </w:r>
      <w:r w:rsidRPr="00182C68">
        <w:rPr>
          <w:rFonts w:eastAsia="Malgun Gothic"/>
          <w:szCs w:val="20"/>
        </w:rPr>
        <w:t xml:space="preserve">) d3 = {0, </w:t>
      </w:r>
      <m:oMath>
        <m:r>
          <w:rPr>
            <w:rFonts w:ascii="Cambria Math" w:eastAsia="Cambria Math" w:hAnsi="Cambria Math"/>
            <w:color w:val="FF0000"/>
            <w:szCs w:val="20"/>
          </w:rPr>
          <m:t>1,…,</m:t>
        </m:r>
        <m:sSup>
          <m:sSupPr>
            <m:ctrlPr>
              <w:rPr>
                <w:rFonts w:ascii="Cambria Math" w:eastAsia="Cambria Math" w:hAnsi="Cambria Math"/>
                <w:i/>
                <w:szCs w:val="20"/>
              </w:rPr>
            </m:ctrlPr>
          </m:sSupPr>
          <m:e>
            <m:r>
              <w:rPr>
                <w:rFonts w:ascii="Cambria Math" w:eastAsia="Cambria Math" w:hAnsi="Cambria Math"/>
                <w:szCs w:val="20"/>
              </w:rPr>
              <m:t>2</m:t>
            </m:r>
          </m:e>
          <m:sup>
            <m:r>
              <w:rPr>
                <w:rFonts w:ascii="Cambria Math" w:eastAsia="Cambria Math" w:hAnsi="Cambria Math"/>
                <w:szCs w:val="20"/>
              </w:rPr>
              <m:t>μ+1</m:t>
            </m:r>
          </m:sup>
        </m:sSup>
      </m:oMath>
      <w:r w:rsidRPr="00182C68">
        <w:rPr>
          <w:rFonts w:eastAsia="Malgun Gothic"/>
          <w:szCs w:val="20"/>
        </w:rPr>
        <w:t xml:space="preserve">}symbol(s) upon UE capability report, where </w:t>
      </w:r>
      <m:oMath>
        <m:r>
          <w:rPr>
            <w:rFonts w:ascii="Cambria Math" w:eastAsia="Cambria Math" w:hAnsi="Cambria Math"/>
            <w:szCs w:val="20"/>
          </w:rPr>
          <m:t>μ=0,1,2,3</m:t>
        </m:r>
      </m:oMath>
      <w:r w:rsidRPr="00182C68">
        <w:rPr>
          <w:rFonts w:eastAsia="Malgun Gothic"/>
          <w:szCs w:val="20"/>
        </w:rPr>
        <w:t xml:space="preserve"> for SCS=15/30/60/120kHz, respectively.</w:t>
      </w:r>
    </w:p>
    <w:p w14:paraId="75B2D881" w14:textId="104DE20D" w:rsidR="003E095E" w:rsidRPr="00182C68" w:rsidRDefault="00F95A85" w:rsidP="00A210EE">
      <w:pPr>
        <w:pStyle w:val="a0"/>
        <w:spacing w:beforeLines="50" w:before="120"/>
        <w:rPr>
          <w:rStyle w:val="apple-converted-space"/>
          <w:rFonts w:eastAsiaTheme="minorEastAsia"/>
          <w:szCs w:val="20"/>
        </w:rPr>
      </w:pPr>
      <w:r w:rsidRPr="00182C68">
        <w:rPr>
          <w:rFonts w:eastAsiaTheme="minorEastAsia"/>
          <w:b/>
          <w:i/>
          <w:szCs w:val="20"/>
          <w:lang w:eastAsia="zh-CN"/>
        </w:rPr>
        <w:t>Proposal 1</w:t>
      </w:r>
      <w:r w:rsidR="00B301C9" w:rsidRPr="00182C68">
        <w:rPr>
          <w:rFonts w:eastAsiaTheme="minorEastAsia"/>
          <w:b/>
          <w:i/>
          <w:szCs w:val="20"/>
          <w:lang w:eastAsia="zh-CN"/>
        </w:rPr>
        <w:t>1</w:t>
      </w:r>
      <w:r w:rsidRPr="00182C68">
        <w:rPr>
          <w:rFonts w:eastAsiaTheme="minorEastAsia"/>
          <w:b/>
          <w:i/>
          <w:szCs w:val="20"/>
          <w:lang w:eastAsia="zh-CN"/>
        </w:rPr>
        <w:t>:</w:t>
      </w:r>
      <w:r w:rsidR="00D52242" w:rsidRPr="00182C68">
        <w:rPr>
          <w:rFonts w:eastAsiaTheme="minorEastAsia"/>
          <w:b/>
          <w:i/>
          <w:szCs w:val="20"/>
          <w:lang w:eastAsia="zh-CN"/>
        </w:rPr>
        <w:t xml:space="preserve"> </w:t>
      </w:r>
      <w:r w:rsidR="0088747A" w:rsidRPr="00182C68">
        <w:rPr>
          <w:rFonts w:eastAsiaTheme="minorEastAsia"/>
          <w:b/>
          <w:i/>
          <w:szCs w:val="20"/>
          <w:lang w:eastAsia="zh-CN"/>
        </w:rPr>
        <w:t>Remove the [] for FG 25-15.</w:t>
      </w:r>
    </w:p>
    <w:p w14:paraId="0B2AE93E" w14:textId="6A288A8F" w:rsidR="0051023F" w:rsidRPr="00182C68" w:rsidRDefault="0051023F" w:rsidP="0051023F">
      <w:pPr>
        <w:spacing w:beforeLines="50" w:before="120"/>
        <w:rPr>
          <w:rStyle w:val="apple-converted-space"/>
          <w:rFonts w:eastAsiaTheme="minorEastAsia"/>
          <w:b/>
          <w:szCs w:val="20"/>
          <w:u w:val="single"/>
          <w:lang w:eastAsia="zh-CN"/>
        </w:rPr>
      </w:pPr>
      <w:r w:rsidRPr="00182C68">
        <w:rPr>
          <w:rStyle w:val="apple-converted-space"/>
          <w:rFonts w:eastAsiaTheme="minorEastAsia"/>
          <w:b/>
          <w:szCs w:val="20"/>
          <w:u w:val="single"/>
          <w:lang w:eastAsia="zh-CN"/>
        </w:rPr>
        <w:t>FG 25-16 and FG 25-17</w:t>
      </w:r>
      <w:r w:rsidR="00274EF9" w:rsidRPr="00182C68">
        <w:rPr>
          <w:rStyle w:val="apple-converted-space"/>
          <w:rFonts w:eastAsiaTheme="minorEastAsia"/>
          <w:b/>
          <w:szCs w:val="20"/>
          <w:u w:val="single"/>
          <w:lang w:eastAsia="zh-CN"/>
        </w:rPr>
        <w:t>: Intra-UE multiplexing with different priorities</w:t>
      </w:r>
    </w:p>
    <w:p w14:paraId="57A6C0EB" w14:textId="059A7A6D" w:rsidR="005D5A1B" w:rsidRPr="00182C68" w:rsidRDefault="00B56492" w:rsidP="00091C39">
      <w:pPr>
        <w:pStyle w:val="a0"/>
        <w:spacing w:beforeLines="50" w:before="120"/>
        <w:rPr>
          <w:rStyle w:val="apple-converted-space"/>
          <w:rFonts w:eastAsiaTheme="minorEastAsia"/>
          <w:szCs w:val="20"/>
          <w:lang w:eastAsia="zh-CN"/>
        </w:rPr>
      </w:pPr>
      <w:r w:rsidRPr="00182C68">
        <w:rPr>
          <w:rStyle w:val="apple-converted-space"/>
          <w:rFonts w:eastAsiaTheme="minorEastAsia"/>
          <w:szCs w:val="20"/>
          <w:lang w:eastAsia="zh-CN"/>
        </w:rPr>
        <w:t>For</w:t>
      </w:r>
      <w:r w:rsidR="00A87070" w:rsidRPr="00182C68">
        <w:rPr>
          <w:rStyle w:val="apple-converted-space"/>
          <w:rFonts w:eastAsiaTheme="minorEastAsia"/>
          <w:szCs w:val="20"/>
          <w:lang w:eastAsia="zh-CN"/>
        </w:rPr>
        <w:t xml:space="preserve"> FG 25-16 and 25-17, there is an</w:t>
      </w:r>
      <w:r w:rsidRPr="00182C68">
        <w:rPr>
          <w:rStyle w:val="apple-converted-space"/>
          <w:rFonts w:eastAsiaTheme="minorEastAsia"/>
          <w:szCs w:val="20"/>
          <w:lang w:eastAsia="zh-CN"/>
        </w:rPr>
        <w:t xml:space="preserve"> FFS</w:t>
      </w:r>
      <w:r w:rsidR="00A87070" w:rsidRPr="00182C68">
        <w:rPr>
          <w:rStyle w:val="apple-converted-space"/>
          <w:rFonts w:eastAsiaTheme="minorEastAsia"/>
          <w:szCs w:val="20"/>
          <w:lang w:eastAsia="zh-CN"/>
        </w:rPr>
        <w:t xml:space="preserve"> about whether </w:t>
      </w:r>
      <w:r w:rsidR="002B15C1" w:rsidRPr="00182C68">
        <w:rPr>
          <w:rStyle w:val="apple-converted-space"/>
          <w:rFonts w:eastAsiaTheme="minorEastAsia"/>
          <w:szCs w:val="20"/>
          <w:lang w:eastAsia="zh-CN"/>
        </w:rPr>
        <w:t>to separate capability for different UC</w:t>
      </w:r>
      <w:r w:rsidR="00CE418B" w:rsidRPr="00182C68">
        <w:rPr>
          <w:rStyle w:val="apple-converted-space"/>
          <w:rFonts w:eastAsiaTheme="minorEastAsia"/>
          <w:szCs w:val="20"/>
          <w:lang w:eastAsia="zh-CN"/>
        </w:rPr>
        <w:t xml:space="preserve">I type. From our perspective, we do not see the need to split </w:t>
      </w:r>
      <w:r w:rsidR="003F571B" w:rsidRPr="00182C68">
        <w:rPr>
          <w:rStyle w:val="apple-converted-space"/>
          <w:rFonts w:eastAsiaTheme="minorEastAsia"/>
          <w:szCs w:val="20"/>
          <w:lang w:eastAsia="zh-CN"/>
        </w:rPr>
        <w:t xml:space="preserve">the FGs since no additional UE implementation complexity is observed for different UCI type. In addition, </w:t>
      </w:r>
      <w:r w:rsidR="00FB3012" w:rsidRPr="00182C68">
        <w:rPr>
          <w:rStyle w:val="apple-converted-space"/>
          <w:rFonts w:eastAsiaTheme="minorEastAsia"/>
          <w:szCs w:val="20"/>
          <w:lang w:eastAsia="zh-CN"/>
        </w:rPr>
        <w:t xml:space="preserve">if separate capability is involved, more standardization work may be needed for UE </w:t>
      </w:r>
      <w:r w:rsidR="0006343A" w:rsidRPr="00182C68">
        <w:rPr>
          <w:rStyle w:val="apple-converted-space"/>
          <w:rFonts w:eastAsiaTheme="minorEastAsia"/>
          <w:szCs w:val="20"/>
          <w:lang w:eastAsia="zh-CN"/>
        </w:rPr>
        <w:t>supporting multiplexing for one UCI type while not for other UCI type.</w:t>
      </w:r>
    </w:p>
    <w:p w14:paraId="1D07163C" w14:textId="0449C20D" w:rsidR="00073F4D" w:rsidRPr="00182C68" w:rsidRDefault="00530F15" w:rsidP="00091C39">
      <w:pPr>
        <w:pStyle w:val="a0"/>
        <w:spacing w:beforeLines="50" w:before="120"/>
        <w:rPr>
          <w:rStyle w:val="apple-converted-space"/>
          <w:rFonts w:eastAsiaTheme="minorEastAsia"/>
          <w:szCs w:val="20"/>
          <w:lang w:eastAsia="zh-CN"/>
        </w:rPr>
      </w:pPr>
      <w:r w:rsidRPr="00182C68">
        <w:rPr>
          <w:rStyle w:val="apple-converted-space"/>
          <w:rFonts w:eastAsiaTheme="minorEastAsia"/>
          <w:szCs w:val="20"/>
          <w:lang w:eastAsia="zh-CN"/>
        </w:rPr>
        <w:lastRenderedPageBreak/>
        <w:t>R</w:t>
      </w:r>
      <w:r w:rsidR="00073F4D" w:rsidRPr="00182C68">
        <w:rPr>
          <w:rStyle w:val="apple-converted-space"/>
          <w:rFonts w:eastAsiaTheme="minorEastAsia"/>
          <w:szCs w:val="20"/>
          <w:lang w:eastAsia="zh-CN"/>
        </w:rPr>
        <w:t>egard</w:t>
      </w:r>
      <w:r w:rsidRPr="00182C68">
        <w:rPr>
          <w:rStyle w:val="apple-converted-space"/>
          <w:rFonts w:eastAsiaTheme="minorEastAsia"/>
          <w:szCs w:val="20"/>
          <w:lang w:eastAsia="zh-CN"/>
        </w:rPr>
        <w:t>ing</w:t>
      </w:r>
      <w:r w:rsidR="00073F4D" w:rsidRPr="00182C68">
        <w:rPr>
          <w:rStyle w:val="apple-converted-space"/>
          <w:rFonts w:eastAsiaTheme="minorEastAsia"/>
          <w:szCs w:val="20"/>
          <w:lang w:eastAsia="zh-CN"/>
        </w:rPr>
        <w:t xml:space="preserve"> to the prerequisite feature groups for FGs 25-16 and 25-17, we prefer to remove FG 12-1 since it is unnecessary to couple Rel-16 intra-UE prioritization capability with Rel-17 intra-UE multiplexing capability</w:t>
      </w:r>
      <w:r w:rsidRPr="00182C68">
        <w:rPr>
          <w:rStyle w:val="apple-converted-space"/>
          <w:rFonts w:eastAsiaTheme="minorEastAsia"/>
          <w:szCs w:val="20"/>
          <w:lang w:eastAsia="zh-CN"/>
        </w:rPr>
        <w:t>. UE may choose to implement FG 25-16 and 25-17</w:t>
      </w:r>
      <w:r w:rsidR="00C7424F" w:rsidRPr="00182C68">
        <w:rPr>
          <w:rStyle w:val="apple-converted-space"/>
          <w:rFonts w:eastAsiaTheme="minorEastAsia"/>
          <w:szCs w:val="20"/>
          <w:lang w:eastAsia="zh-CN"/>
        </w:rPr>
        <w:t>, while not to implement 12-1. This is because for a UE capable of intra-UE multiplexing almost no longer needs to perform cancelation between UL channels with different priorities.</w:t>
      </w:r>
    </w:p>
    <w:p w14:paraId="56B28D47" w14:textId="24243AFD" w:rsidR="000D0608" w:rsidRPr="00182C68" w:rsidRDefault="00EF68BC" w:rsidP="00A210EE">
      <w:pPr>
        <w:pStyle w:val="a0"/>
        <w:spacing w:beforeLines="50" w:before="120"/>
        <w:rPr>
          <w:rFonts w:eastAsiaTheme="minorEastAsia"/>
          <w:b/>
          <w:i/>
          <w:szCs w:val="20"/>
          <w:lang w:eastAsia="zh-CN"/>
        </w:rPr>
      </w:pPr>
      <w:r w:rsidRPr="00182C68">
        <w:rPr>
          <w:rFonts w:eastAsiaTheme="minorEastAsia"/>
          <w:b/>
          <w:i/>
          <w:szCs w:val="20"/>
          <w:lang w:eastAsia="zh-CN"/>
        </w:rPr>
        <w:t xml:space="preserve">Proposal </w:t>
      </w:r>
      <w:r w:rsidR="00BE7AF6" w:rsidRPr="00182C68">
        <w:rPr>
          <w:rFonts w:eastAsiaTheme="minorEastAsia"/>
          <w:b/>
          <w:i/>
          <w:szCs w:val="20"/>
          <w:lang w:eastAsia="zh-CN"/>
        </w:rPr>
        <w:t>12</w:t>
      </w:r>
      <w:r w:rsidRPr="00182C68">
        <w:rPr>
          <w:rFonts w:eastAsiaTheme="minorEastAsia"/>
          <w:b/>
          <w:i/>
          <w:szCs w:val="20"/>
          <w:lang w:eastAsia="zh-CN"/>
        </w:rPr>
        <w:t>:</w:t>
      </w:r>
      <w:r w:rsidR="00B52E36" w:rsidRPr="00182C68">
        <w:rPr>
          <w:rFonts w:eastAsiaTheme="minorEastAsia"/>
          <w:b/>
          <w:i/>
          <w:szCs w:val="20"/>
          <w:lang w:eastAsia="zh-CN"/>
        </w:rPr>
        <w:t xml:space="preserve"> </w:t>
      </w:r>
      <w:r w:rsidR="00751A4C" w:rsidRPr="00182C68">
        <w:rPr>
          <w:rFonts w:eastAsiaTheme="minorEastAsia"/>
          <w:b/>
          <w:i/>
          <w:szCs w:val="20"/>
          <w:lang w:eastAsia="zh-CN"/>
        </w:rPr>
        <w:t>It is preferred</w:t>
      </w:r>
      <w:r w:rsidR="001F07F1" w:rsidRPr="00182C68">
        <w:rPr>
          <w:rFonts w:eastAsiaTheme="minorEastAsia"/>
          <w:b/>
          <w:i/>
          <w:szCs w:val="20"/>
          <w:lang w:eastAsia="zh-CN"/>
        </w:rPr>
        <w:t xml:space="preserve"> not to</w:t>
      </w:r>
      <w:r w:rsidR="00751A4C" w:rsidRPr="00182C68">
        <w:rPr>
          <w:rFonts w:eastAsiaTheme="minorEastAsia"/>
          <w:b/>
          <w:i/>
          <w:szCs w:val="20"/>
          <w:lang w:eastAsia="zh-CN"/>
        </w:rPr>
        <w:t xml:space="preserve"> separate capability for different UCI types.</w:t>
      </w:r>
      <w:r w:rsidR="003F589D" w:rsidRPr="00182C68">
        <w:rPr>
          <w:rFonts w:eastAsiaTheme="minorEastAsia"/>
          <w:b/>
          <w:i/>
          <w:szCs w:val="20"/>
          <w:lang w:eastAsia="zh-CN"/>
        </w:rPr>
        <w:t xml:space="preserve">  </w:t>
      </w:r>
    </w:p>
    <w:p w14:paraId="13ABC42A" w14:textId="1CF7BDD9" w:rsidR="00A50A8C" w:rsidRPr="00182C68" w:rsidRDefault="00A50A8C" w:rsidP="00091C39">
      <w:pPr>
        <w:pStyle w:val="a0"/>
        <w:spacing w:beforeLines="50" w:before="120"/>
        <w:rPr>
          <w:rStyle w:val="apple-converted-space"/>
          <w:rFonts w:eastAsiaTheme="minorEastAsia"/>
          <w:b/>
          <w:i/>
          <w:szCs w:val="20"/>
          <w:lang w:eastAsia="zh-CN"/>
        </w:rPr>
      </w:pPr>
      <w:r w:rsidRPr="00182C68">
        <w:rPr>
          <w:rFonts w:eastAsiaTheme="minorEastAsia"/>
          <w:b/>
          <w:i/>
          <w:szCs w:val="20"/>
          <w:lang w:eastAsia="zh-CN"/>
        </w:rPr>
        <w:t xml:space="preserve">Proposal </w:t>
      </w:r>
      <w:r w:rsidR="00BE7AF6" w:rsidRPr="00182C68">
        <w:rPr>
          <w:rFonts w:eastAsiaTheme="minorEastAsia"/>
          <w:b/>
          <w:i/>
          <w:szCs w:val="20"/>
          <w:lang w:eastAsia="zh-CN"/>
        </w:rPr>
        <w:t>13</w:t>
      </w:r>
      <w:r w:rsidRPr="00182C68">
        <w:rPr>
          <w:rFonts w:eastAsiaTheme="minorEastAsia"/>
          <w:b/>
          <w:i/>
          <w:szCs w:val="20"/>
          <w:lang w:eastAsia="zh-CN"/>
        </w:rPr>
        <w:t xml:space="preserve">: Remove 12-1 </w:t>
      </w:r>
      <w:r w:rsidR="00952954" w:rsidRPr="00182C68">
        <w:rPr>
          <w:rFonts w:eastAsiaTheme="minorEastAsia"/>
          <w:b/>
          <w:i/>
          <w:szCs w:val="20"/>
          <w:lang w:eastAsia="zh-CN"/>
        </w:rPr>
        <w:t>from the prerequisite feature groups of FG 25-17.</w:t>
      </w:r>
    </w:p>
    <w:p w14:paraId="33468420" w14:textId="77777777" w:rsidR="00C85326" w:rsidRPr="00182C68"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5E050E52" w14:textId="77777777" w:rsidR="00C85326" w:rsidRPr="00182C68"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1EA5F5C2" w14:textId="77777777" w:rsidR="00DC1264" w:rsidRPr="00182C68" w:rsidRDefault="00DC1264" w:rsidP="00DC1264">
      <w:pPr>
        <w:pStyle w:val="1"/>
        <w:rPr>
          <w:rFonts w:ascii="Times New Roman" w:hAnsi="Times New Roman" w:cs="Times New Roman"/>
          <w:sz w:val="20"/>
          <w:szCs w:val="20"/>
        </w:rPr>
      </w:pPr>
      <w:r w:rsidRPr="00182C68">
        <w:rPr>
          <w:rFonts w:ascii="Times New Roman" w:hAnsi="Times New Roman" w:cs="Times New Roman"/>
          <w:sz w:val="20"/>
          <w:szCs w:val="20"/>
        </w:rPr>
        <w:t>Conclusion</w:t>
      </w:r>
    </w:p>
    <w:p w14:paraId="5FD1E24D" w14:textId="77777777" w:rsidR="00DC1264" w:rsidRPr="00182C68" w:rsidRDefault="00DC1264" w:rsidP="00DC1264">
      <w:pPr>
        <w:pStyle w:val="a0"/>
        <w:spacing w:beforeLines="50" w:before="120"/>
        <w:rPr>
          <w:rFonts w:eastAsia="宋体"/>
          <w:szCs w:val="20"/>
          <w:lang w:eastAsia="zh-CN"/>
        </w:rPr>
      </w:pPr>
      <w:r w:rsidRPr="00182C68">
        <w:rPr>
          <w:rFonts w:eastAsia="宋体"/>
          <w:szCs w:val="20"/>
          <w:lang w:eastAsia="zh-CN"/>
        </w:rPr>
        <w:t>In this contribution, we further discuss</w:t>
      </w:r>
      <w:r w:rsidRPr="00182C68">
        <w:t xml:space="preserve"> </w:t>
      </w:r>
      <w:r w:rsidRPr="00182C68">
        <w:rPr>
          <w:rStyle w:val="apple-converted-space"/>
          <w:rFonts w:eastAsiaTheme="minorEastAsia"/>
          <w:szCs w:val="20"/>
          <w:lang w:eastAsia="zh-CN"/>
        </w:rPr>
        <w:t xml:space="preserve">the </w:t>
      </w:r>
      <w:r w:rsidRPr="00182C68">
        <w:rPr>
          <w:rStyle w:val="apple-converted-space"/>
          <w:rFonts w:eastAsiaTheme="minorEastAsia"/>
          <w:lang w:eastAsia="zh-CN"/>
        </w:rPr>
        <w:t xml:space="preserve">UE features for Rel-17 </w:t>
      </w:r>
      <w:proofErr w:type="spellStart"/>
      <w:r w:rsidRPr="00182C68">
        <w:rPr>
          <w:rStyle w:val="apple-converted-space"/>
          <w:rFonts w:eastAsiaTheme="minorEastAsia"/>
          <w:lang w:eastAsia="zh-CN"/>
        </w:rPr>
        <w:t>IIoT</w:t>
      </w:r>
      <w:proofErr w:type="spellEnd"/>
      <w:r w:rsidRPr="00182C68">
        <w:rPr>
          <w:rStyle w:val="apple-converted-space"/>
          <w:rFonts w:eastAsiaTheme="minorEastAsia"/>
          <w:lang w:eastAsia="zh-CN"/>
        </w:rPr>
        <w:t xml:space="preserve"> and URLLC</w:t>
      </w:r>
      <w:r w:rsidRPr="00182C68">
        <w:rPr>
          <w:rFonts w:eastAsia="宋体"/>
          <w:szCs w:val="20"/>
          <w:lang w:eastAsia="zh-CN"/>
        </w:rPr>
        <w:t xml:space="preserve"> and the following proposals are made:</w:t>
      </w:r>
    </w:p>
    <w:p w14:paraId="0E862881" w14:textId="77777777" w:rsidR="003A1223" w:rsidRPr="00182C68" w:rsidRDefault="003A1223" w:rsidP="003A1223">
      <w:pPr>
        <w:spacing w:beforeLines="50" w:before="120"/>
        <w:rPr>
          <w:rFonts w:eastAsiaTheme="minorEastAsia"/>
          <w:b/>
          <w:i/>
          <w:szCs w:val="20"/>
          <w:lang w:eastAsia="zh-CN"/>
        </w:rPr>
      </w:pPr>
      <w:r w:rsidRPr="00182C68">
        <w:rPr>
          <w:rFonts w:eastAsiaTheme="minorEastAsia"/>
          <w:b/>
          <w:i/>
          <w:szCs w:val="20"/>
          <w:lang w:eastAsia="zh-CN"/>
        </w:rPr>
        <w:t>Proposal 1: The type of FG 25-1 is per UE.</w:t>
      </w:r>
    </w:p>
    <w:p w14:paraId="6B8A8CA0" w14:textId="77777777" w:rsidR="00433B91" w:rsidRPr="00182C68" w:rsidRDefault="00433B91" w:rsidP="00433B91">
      <w:pPr>
        <w:spacing w:beforeLines="50" w:before="120"/>
        <w:rPr>
          <w:rFonts w:eastAsiaTheme="minorEastAsia"/>
          <w:b/>
          <w:i/>
        </w:rPr>
      </w:pPr>
      <w:r w:rsidRPr="00182C68">
        <w:rPr>
          <w:rFonts w:eastAsiaTheme="minorEastAsia"/>
          <w:b/>
          <w:i/>
        </w:rPr>
        <w:t>Proposal 2:</w:t>
      </w:r>
      <w:r w:rsidRPr="00182C68">
        <w:rPr>
          <w:b/>
        </w:rPr>
        <w:t xml:space="preserve"> </w:t>
      </w:r>
      <w:r w:rsidRPr="00182C68">
        <w:rPr>
          <w:rFonts w:eastAsiaTheme="minorEastAsia"/>
          <w:b/>
          <w:i/>
        </w:rPr>
        <w:t xml:space="preserve">The prerequisite feature groups for FG 25-1 include FG 5-18 </w:t>
      </w:r>
      <w:r w:rsidRPr="00182C68">
        <w:rPr>
          <w:rStyle w:val="apple-converted-space"/>
          <w:rFonts w:eastAsiaTheme="minorEastAsia"/>
          <w:b/>
          <w:szCs w:val="20"/>
          <w:lang w:eastAsia="zh-CN"/>
        </w:rPr>
        <w:t>(</w:t>
      </w:r>
      <w:proofErr w:type="spellStart"/>
      <w:r w:rsidRPr="00182C68">
        <w:rPr>
          <w:rStyle w:val="apple-converted-space"/>
          <w:rFonts w:eastAsiaTheme="minorEastAsia"/>
          <w:b/>
          <w:i/>
          <w:szCs w:val="20"/>
          <w:lang w:eastAsia="zh-CN"/>
        </w:rPr>
        <w:t>downlinkSPS</w:t>
      </w:r>
      <w:proofErr w:type="spellEnd"/>
      <w:r w:rsidRPr="00182C68">
        <w:rPr>
          <w:rStyle w:val="apple-converted-space"/>
          <w:rFonts w:eastAsiaTheme="minorEastAsia"/>
          <w:b/>
          <w:szCs w:val="20"/>
          <w:lang w:eastAsia="zh-CN"/>
        </w:rPr>
        <w:t>)</w:t>
      </w:r>
      <w:r w:rsidRPr="00182C68">
        <w:rPr>
          <w:rFonts w:eastAsiaTheme="minorEastAsia"/>
          <w:b/>
          <w:i/>
        </w:rPr>
        <w:t xml:space="preserve"> and FG 12</w:t>
      </w:r>
      <w:r w:rsidRPr="00182C68">
        <w:rPr>
          <w:rFonts w:eastAsiaTheme="minorEastAsia"/>
          <w:b/>
          <w:i/>
          <w:lang w:eastAsia="zh-CN"/>
        </w:rPr>
        <w:t>-</w:t>
      </w:r>
      <w:r w:rsidRPr="00182C68">
        <w:rPr>
          <w:rFonts w:eastAsiaTheme="minorEastAsia"/>
          <w:b/>
          <w:i/>
        </w:rPr>
        <w:t xml:space="preserve">6 </w:t>
      </w:r>
      <w:r w:rsidRPr="00182C68">
        <w:rPr>
          <w:rStyle w:val="apple-converted-space"/>
          <w:rFonts w:eastAsiaTheme="minorEastAsia"/>
          <w:b/>
          <w:i/>
          <w:szCs w:val="20"/>
          <w:lang w:eastAsia="zh-CN"/>
        </w:rPr>
        <w:t xml:space="preserve">(SPS periodicity shorter than 10 </w:t>
      </w:r>
      <w:proofErr w:type="spellStart"/>
      <w:r w:rsidRPr="00182C68">
        <w:rPr>
          <w:rStyle w:val="apple-converted-space"/>
          <w:rFonts w:eastAsiaTheme="minorEastAsia"/>
          <w:b/>
          <w:i/>
          <w:szCs w:val="20"/>
          <w:lang w:eastAsia="zh-CN"/>
        </w:rPr>
        <w:t>ms</w:t>
      </w:r>
      <w:proofErr w:type="spellEnd"/>
      <w:r w:rsidRPr="00182C68">
        <w:rPr>
          <w:rStyle w:val="apple-converted-space"/>
          <w:rFonts w:eastAsiaTheme="minorEastAsia"/>
          <w:b/>
          <w:i/>
          <w:szCs w:val="20"/>
          <w:lang w:eastAsia="zh-CN"/>
        </w:rPr>
        <w:t>)</w:t>
      </w:r>
      <w:r w:rsidRPr="00182C68">
        <w:rPr>
          <w:rFonts w:eastAsiaTheme="minorEastAsia"/>
          <w:b/>
          <w:i/>
        </w:rPr>
        <w:t>.</w:t>
      </w:r>
    </w:p>
    <w:p w14:paraId="147186BA" w14:textId="77777777" w:rsidR="003A1223" w:rsidRPr="00182C68" w:rsidRDefault="003A1223" w:rsidP="003A1223">
      <w:pPr>
        <w:spacing w:beforeLines="50" w:before="120"/>
        <w:rPr>
          <w:rFonts w:eastAsiaTheme="minorEastAsia"/>
          <w:b/>
          <w:i/>
          <w:szCs w:val="20"/>
          <w:lang w:eastAsia="zh-CN"/>
        </w:rPr>
      </w:pPr>
      <w:r w:rsidRPr="00182C68">
        <w:rPr>
          <w:rFonts w:eastAsiaTheme="minorEastAsia"/>
          <w:b/>
          <w:i/>
          <w:szCs w:val="20"/>
          <w:lang w:eastAsia="zh-CN"/>
        </w:rPr>
        <w:t>Proposal 3: Remove FG 4-23 from the prerequisite feature groups for FG 25-2.</w:t>
      </w:r>
    </w:p>
    <w:p w14:paraId="624A5A38" w14:textId="77777777" w:rsidR="003A1223" w:rsidRPr="00182C68" w:rsidRDefault="003A1223" w:rsidP="003A1223">
      <w:pPr>
        <w:spacing w:beforeLines="50" w:before="120"/>
        <w:rPr>
          <w:rFonts w:eastAsiaTheme="minorEastAsia"/>
          <w:b/>
          <w:i/>
          <w:szCs w:val="20"/>
          <w:lang w:eastAsia="zh-CN"/>
        </w:rPr>
      </w:pPr>
      <w:r w:rsidRPr="00182C68">
        <w:rPr>
          <w:rFonts w:eastAsiaTheme="minorEastAsia"/>
          <w:b/>
          <w:i/>
          <w:szCs w:val="20"/>
          <w:lang w:eastAsia="zh-CN"/>
        </w:rPr>
        <w:t>Proposal 4: Remove FG 30-5 from the prerequisite feature groups for FG 25-3a.</w:t>
      </w:r>
    </w:p>
    <w:p w14:paraId="59740F94" w14:textId="77777777" w:rsidR="003A1223" w:rsidRPr="00182C68" w:rsidRDefault="003A1223" w:rsidP="003A1223">
      <w:pPr>
        <w:spacing w:beforeLines="50" w:before="120"/>
        <w:rPr>
          <w:rFonts w:eastAsiaTheme="minorEastAsia"/>
          <w:b/>
          <w:i/>
        </w:rPr>
      </w:pPr>
      <w:r w:rsidRPr="00182C68">
        <w:rPr>
          <w:rFonts w:eastAsiaTheme="minorEastAsia"/>
          <w:b/>
          <w:i/>
        </w:rPr>
        <w:t xml:space="preserve">Proposal 5: </w:t>
      </w:r>
      <w:r w:rsidRPr="00182C68">
        <w:rPr>
          <w:rFonts w:eastAsiaTheme="minorEastAsia"/>
          <w:b/>
          <w:i/>
          <w:szCs w:val="20"/>
          <w:lang w:eastAsia="zh-CN"/>
        </w:rPr>
        <w:t>The type of FG 25-2 is per UE. The type of FG 25-3 and 25-3a is per FS.</w:t>
      </w:r>
    </w:p>
    <w:p w14:paraId="695B477C" w14:textId="77777777" w:rsidR="0096429C" w:rsidRPr="00182C68" w:rsidRDefault="0096429C" w:rsidP="0096429C">
      <w:pPr>
        <w:pStyle w:val="a0"/>
        <w:spacing w:beforeLines="50" w:before="120"/>
        <w:rPr>
          <w:rStyle w:val="apple-converted-space"/>
          <w:rFonts w:eastAsiaTheme="minorEastAsia"/>
          <w:szCs w:val="20"/>
          <w:lang w:eastAsia="zh-CN"/>
        </w:rPr>
      </w:pPr>
      <w:r w:rsidRPr="00182C68">
        <w:rPr>
          <w:b/>
          <w:i/>
        </w:rPr>
        <w:t xml:space="preserve">Proposal 6: </w:t>
      </w:r>
      <w:r w:rsidRPr="00182C68">
        <w:rPr>
          <w:rFonts w:eastAsiaTheme="minorEastAsia"/>
          <w:b/>
          <w:i/>
          <w:szCs w:val="20"/>
          <w:lang w:eastAsia="zh-CN"/>
        </w:rPr>
        <w:t>The type of FG 25-4~25-6 is per band.</w:t>
      </w:r>
    </w:p>
    <w:p w14:paraId="6DD24B6B" w14:textId="77777777" w:rsidR="0096429C" w:rsidRPr="00182C68" w:rsidRDefault="0096429C" w:rsidP="0096429C">
      <w:pPr>
        <w:pStyle w:val="a0"/>
        <w:spacing w:beforeLines="50" w:before="120"/>
        <w:rPr>
          <w:rFonts w:eastAsiaTheme="minorEastAsia"/>
          <w:b/>
          <w:i/>
          <w:szCs w:val="20"/>
          <w:lang w:eastAsia="zh-CN"/>
        </w:rPr>
      </w:pPr>
      <w:r w:rsidRPr="00182C68">
        <w:rPr>
          <w:b/>
          <w:i/>
        </w:rPr>
        <w:t>Proposal 7:</w:t>
      </w:r>
      <w:r w:rsidRPr="00182C68">
        <w:rPr>
          <w:rFonts w:eastAsiaTheme="minorEastAsia"/>
          <w:b/>
          <w:i/>
          <w:szCs w:val="20"/>
          <w:lang w:eastAsia="zh-CN"/>
        </w:rPr>
        <w:t xml:space="preserve"> For FG 25-6:</w:t>
      </w:r>
    </w:p>
    <w:p w14:paraId="37A42CE0" w14:textId="0345C4C9" w:rsidR="0096429C" w:rsidRPr="00182C68" w:rsidRDefault="0096429C" w:rsidP="0096429C">
      <w:pPr>
        <w:pStyle w:val="a0"/>
        <w:numPr>
          <w:ilvl w:val="0"/>
          <w:numId w:val="45"/>
        </w:numPr>
        <w:spacing w:beforeLines="50" w:before="120"/>
        <w:rPr>
          <w:rFonts w:eastAsiaTheme="minorEastAsia"/>
          <w:b/>
          <w:i/>
          <w:szCs w:val="20"/>
          <w:lang w:eastAsia="zh-CN"/>
        </w:rPr>
      </w:pPr>
      <w:r w:rsidRPr="00182C68">
        <w:rPr>
          <w:rFonts w:eastAsiaTheme="minorEastAsia"/>
          <w:b/>
          <w:i/>
          <w:szCs w:val="20"/>
          <w:lang w:eastAsia="zh-CN"/>
        </w:rPr>
        <w:t>Separate capability for different indication method for selection of one e-Type 3 CB from the configured more than one e-Type 3 CBs</w:t>
      </w:r>
      <w:r w:rsidR="000F7650" w:rsidRPr="00182C68">
        <w:rPr>
          <w:rFonts w:eastAsiaTheme="minorEastAsia"/>
          <w:b/>
          <w:i/>
          <w:szCs w:val="20"/>
          <w:lang w:eastAsia="zh-CN"/>
        </w:rPr>
        <w:t xml:space="preserve"> when the new field is not configured.</w:t>
      </w:r>
    </w:p>
    <w:p w14:paraId="305A6185" w14:textId="77777777" w:rsidR="0096429C" w:rsidRPr="00182C68" w:rsidRDefault="0096429C" w:rsidP="0096429C">
      <w:pPr>
        <w:pStyle w:val="a0"/>
        <w:numPr>
          <w:ilvl w:val="0"/>
          <w:numId w:val="45"/>
        </w:numPr>
        <w:spacing w:beforeLines="50" w:before="120"/>
        <w:rPr>
          <w:rStyle w:val="apple-converted-space"/>
          <w:rFonts w:eastAsiaTheme="minorEastAsia"/>
          <w:b/>
          <w:i/>
          <w:szCs w:val="20"/>
          <w:lang w:eastAsia="zh-CN"/>
        </w:rPr>
      </w:pPr>
      <w:r w:rsidRPr="00182C68">
        <w:rPr>
          <w:rFonts w:eastAsiaTheme="minorEastAsia"/>
          <w:b/>
          <w:i/>
          <w:szCs w:val="20"/>
          <w:lang w:eastAsia="zh-CN"/>
        </w:rPr>
        <w:t>Remove FG 10-16 from the prerequisite feature groups for FG 25-6.</w:t>
      </w:r>
    </w:p>
    <w:p w14:paraId="165C047C" w14:textId="77777777" w:rsidR="0096429C" w:rsidRPr="00182C68" w:rsidRDefault="0096429C" w:rsidP="0096429C">
      <w:pPr>
        <w:pStyle w:val="a0"/>
        <w:numPr>
          <w:ilvl w:val="0"/>
          <w:numId w:val="45"/>
        </w:numPr>
        <w:spacing w:beforeLines="50" w:before="120"/>
        <w:rPr>
          <w:rFonts w:eastAsiaTheme="minorEastAsia"/>
          <w:b/>
          <w:i/>
          <w:szCs w:val="20"/>
          <w:lang w:eastAsia="zh-CN"/>
        </w:rPr>
      </w:pPr>
      <w:r w:rsidRPr="00182C68">
        <w:rPr>
          <w:rFonts w:eastAsiaTheme="minorEastAsia"/>
          <w:b/>
          <w:i/>
          <w:szCs w:val="20"/>
          <w:lang w:eastAsia="zh-CN"/>
        </w:rPr>
        <w:t xml:space="preserve">For the components part: change the wording “DCI format 1_1 </w:t>
      </w:r>
      <w:r w:rsidRPr="00182C68">
        <w:rPr>
          <w:rFonts w:eastAsiaTheme="minorEastAsia"/>
          <w:b/>
          <w:i/>
          <w:color w:val="FF0000"/>
          <w:szCs w:val="20"/>
          <w:lang w:eastAsia="zh-CN"/>
        </w:rPr>
        <w:t>and</w:t>
      </w:r>
      <w:r w:rsidRPr="00182C68">
        <w:rPr>
          <w:rFonts w:eastAsiaTheme="minorEastAsia"/>
          <w:b/>
          <w:i/>
          <w:szCs w:val="20"/>
          <w:lang w:eastAsia="zh-CN"/>
        </w:rPr>
        <w:t xml:space="preserve"> DCI format 1_2” to “DCI format 1_1 </w:t>
      </w:r>
      <w:r w:rsidRPr="00182C68">
        <w:rPr>
          <w:rFonts w:eastAsiaTheme="minorEastAsia"/>
          <w:b/>
          <w:i/>
          <w:color w:val="FF0000"/>
          <w:szCs w:val="20"/>
          <w:lang w:eastAsia="zh-CN"/>
        </w:rPr>
        <w:t>and/or</w:t>
      </w:r>
      <w:r w:rsidRPr="00182C68">
        <w:rPr>
          <w:rFonts w:eastAsiaTheme="minorEastAsia"/>
          <w:b/>
          <w:i/>
          <w:szCs w:val="20"/>
          <w:lang w:eastAsia="zh-CN"/>
        </w:rPr>
        <w:t xml:space="preserve"> DCI format 1_2”.</w:t>
      </w:r>
    </w:p>
    <w:p w14:paraId="1264D1FB" w14:textId="77777777" w:rsidR="00DC1264" w:rsidRPr="00182C68" w:rsidRDefault="00DC1264" w:rsidP="00DC1264">
      <w:pPr>
        <w:pStyle w:val="a0"/>
        <w:spacing w:beforeLines="50" w:before="120"/>
        <w:rPr>
          <w:rFonts w:eastAsiaTheme="minorEastAsia"/>
          <w:b/>
          <w:i/>
          <w:szCs w:val="20"/>
          <w:lang w:eastAsia="zh-CN"/>
        </w:rPr>
      </w:pPr>
      <w:r w:rsidRPr="00182C68">
        <w:rPr>
          <w:rFonts w:eastAsiaTheme="minorEastAsia"/>
          <w:b/>
          <w:i/>
          <w:szCs w:val="20"/>
          <w:lang w:eastAsia="zh-CN"/>
        </w:rPr>
        <w:t>Proposal 8: Modify FG 25-7 as:</w:t>
      </w:r>
    </w:p>
    <w:p w14:paraId="40D8338B" w14:textId="77777777" w:rsidR="00DC1264" w:rsidRPr="00182C68" w:rsidRDefault="00DC1264" w:rsidP="00DC1264">
      <w:pPr>
        <w:pStyle w:val="a0"/>
        <w:numPr>
          <w:ilvl w:val="0"/>
          <w:numId w:val="42"/>
        </w:numPr>
        <w:spacing w:beforeLines="50" w:before="120"/>
        <w:rPr>
          <w:rStyle w:val="apple-converted-space"/>
          <w:rFonts w:eastAsiaTheme="minorEastAsia"/>
          <w:b/>
          <w:i/>
          <w:szCs w:val="20"/>
        </w:rPr>
      </w:pPr>
      <w:r w:rsidRPr="00182C68">
        <w:rPr>
          <w:rFonts w:eastAsiaTheme="minorEastAsia"/>
          <w:b/>
          <w:i/>
          <w:szCs w:val="20"/>
          <w:lang w:eastAsia="zh-CN"/>
        </w:rPr>
        <w:t xml:space="preserve">Add description of HARQ-ACK CB construction </w:t>
      </w:r>
      <w:r w:rsidRPr="00182C68">
        <w:rPr>
          <w:rStyle w:val="apple-converted-space"/>
          <w:rFonts w:eastAsiaTheme="minorEastAsia"/>
          <w:b/>
          <w:i/>
          <w:szCs w:val="20"/>
        </w:rPr>
        <w:t>in Components of FG 25-7</w:t>
      </w:r>
    </w:p>
    <w:p w14:paraId="413E3F87" w14:textId="77777777" w:rsidR="00DC1264" w:rsidRPr="00182C68" w:rsidRDefault="00DC1264" w:rsidP="00DC1264">
      <w:pPr>
        <w:pStyle w:val="a0"/>
        <w:numPr>
          <w:ilvl w:val="0"/>
          <w:numId w:val="42"/>
        </w:numPr>
        <w:spacing w:beforeLines="50" w:before="120"/>
        <w:rPr>
          <w:rFonts w:eastAsiaTheme="minorEastAsia"/>
          <w:b/>
          <w:i/>
          <w:szCs w:val="20"/>
          <w:lang w:eastAsia="zh-CN"/>
        </w:rPr>
      </w:pPr>
      <w:r w:rsidRPr="00182C68">
        <w:rPr>
          <w:rFonts w:eastAsiaTheme="minorEastAsia"/>
          <w:b/>
          <w:i/>
          <w:szCs w:val="20"/>
          <w:lang w:eastAsia="zh-CN"/>
        </w:rPr>
        <w:t>Change the wording “DCI format 1_1 and DCI format 1_2” in the components to “DCI format 1_1 and/or DCI format 1_2”</w:t>
      </w:r>
    </w:p>
    <w:p w14:paraId="0C17E454" w14:textId="77777777" w:rsidR="00DC1264" w:rsidRPr="00182C68" w:rsidRDefault="00DC1264" w:rsidP="00DC1264">
      <w:pPr>
        <w:pStyle w:val="a0"/>
        <w:numPr>
          <w:ilvl w:val="0"/>
          <w:numId w:val="42"/>
        </w:numPr>
        <w:spacing w:beforeLines="50" w:before="120"/>
        <w:rPr>
          <w:rFonts w:eastAsiaTheme="minorEastAsia"/>
          <w:b/>
          <w:i/>
          <w:szCs w:val="20"/>
          <w:lang w:eastAsia="zh-CN"/>
        </w:rPr>
      </w:pPr>
      <w:r w:rsidRPr="00182C68">
        <w:rPr>
          <w:rFonts w:eastAsiaTheme="minorEastAsia"/>
          <w:b/>
          <w:i/>
          <w:szCs w:val="20"/>
          <w:lang w:eastAsia="zh-CN"/>
        </w:rPr>
        <w:t>Change the wording “PUCCH slot” in the components to “PUCCH slot/sub-slot”</w:t>
      </w:r>
    </w:p>
    <w:tbl>
      <w:tblPr>
        <w:tblW w:w="5000" w:type="pct"/>
        <w:tblCellMar>
          <w:left w:w="0" w:type="dxa"/>
          <w:right w:w="0" w:type="dxa"/>
        </w:tblCellMar>
        <w:tblLook w:val="04A0" w:firstRow="1" w:lastRow="0" w:firstColumn="1" w:lastColumn="0" w:noHBand="0" w:noVBand="1"/>
      </w:tblPr>
      <w:tblGrid>
        <w:gridCol w:w="1219"/>
        <w:gridCol w:w="359"/>
        <w:gridCol w:w="779"/>
        <w:gridCol w:w="2335"/>
        <w:gridCol w:w="301"/>
        <w:gridCol w:w="387"/>
        <w:gridCol w:w="389"/>
        <w:gridCol w:w="302"/>
        <w:gridCol w:w="369"/>
        <w:gridCol w:w="342"/>
        <w:gridCol w:w="342"/>
        <w:gridCol w:w="326"/>
        <w:gridCol w:w="389"/>
        <w:gridCol w:w="581"/>
        <w:gridCol w:w="632"/>
      </w:tblGrid>
      <w:tr w:rsidR="00DC1264" w:rsidRPr="00182C68" w14:paraId="16ABEF0A" w14:textId="77777777" w:rsidTr="005E201A">
        <w:trPr>
          <w:trHeight w:val="20"/>
        </w:trPr>
        <w:tc>
          <w:tcPr>
            <w:tcW w:w="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9F2C88" w14:textId="77777777" w:rsidR="00DC1264" w:rsidRPr="00182C68" w:rsidRDefault="00DC1264" w:rsidP="005E201A">
            <w:pPr>
              <w:rPr>
                <w:sz w:val="10"/>
              </w:rPr>
            </w:pPr>
            <w:r w:rsidRPr="00182C68">
              <w:rPr>
                <w:sz w:val="10"/>
                <w:szCs w:val="20"/>
              </w:rPr>
              <w:t xml:space="preserve">25. </w:t>
            </w:r>
            <w:proofErr w:type="spellStart"/>
            <w:r w:rsidRPr="00182C68">
              <w:rPr>
                <w:sz w:val="10"/>
                <w:szCs w:val="20"/>
              </w:rPr>
              <w:t>NR_IIOT_URLLC_enh</w:t>
            </w:r>
            <w:proofErr w:type="spellEnd"/>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7C11DA" w14:textId="77777777" w:rsidR="00DC1264" w:rsidRPr="00182C68" w:rsidRDefault="00DC1264" w:rsidP="005E201A">
            <w:pPr>
              <w:rPr>
                <w:sz w:val="10"/>
              </w:rPr>
            </w:pPr>
            <w:r w:rsidRPr="00182C68">
              <w:rPr>
                <w:sz w:val="10"/>
                <w:szCs w:val="20"/>
              </w:rPr>
              <w:t>25-7</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5DE17" w14:textId="77777777" w:rsidR="00DC1264" w:rsidRPr="00182C68" w:rsidRDefault="00DC1264" w:rsidP="005E201A">
            <w:pPr>
              <w:rPr>
                <w:sz w:val="10"/>
              </w:rPr>
            </w:pPr>
            <w:r w:rsidRPr="00182C68">
              <w:rPr>
                <w:sz w:val="10"/>
                <w:szCs w:val="20"/>
              </w:rPr>
              <w:t>Triggered HARQ-ACK codebook re-transmission</w:t>
            </w:r>
          </w:p>
        </w:tc>
        <w:tc>
          <w:tcPr>
            <w:tcW w:w="12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E608F8" w14:textId="77777777" w:rsidR="00DC1264" w:rsidRPr="00182C68" w:rsidRDefault="00DC1264" w:rsidP="005E201A">
            <w:pPr>
              <w:rPr>
                <w:sz w:val="10"/>
              </w:rPr>
            </w:pPr>
            <w:r w:rsidRPr="00182C68">
              <w:rPr>
                <w:color w:val="000000"/>
                <w:sz w:val="10"/>
                <w:szCs w:val="20"/>
              </w:rPr>
              <w:t>1. Support HARQ-ACK re-transmission from an earlier PUCCH slot</w:t>
            </w:r>
            <w:r w:rsidRPr="00182C68">
              <w:rPr>
                <w:b/>
                <w:color w:val="FF0000"/>
                <w:sz w:val="11"/>
                <w:szCs w:val="20"/>
              </w:rPr>
              <w:t>/sub-slot</w:t>
            </w:r>
            <w:r w:rsidRPr="00182C68">
              <w:rPr>
                <w:color w:val="FF0000"/>
                <w:sz w:val="11"/>
                <w:szCs w:val="20"/>
              </w:rPr>
              <w:t xml:space="preserve"> </w:t>
            </w:r>
            <w:r w:rsidRPr="00182C68">
              <w:rPr>
                <w:color w:val="000000"/>
                <w:sz w:val="10"/>
                <w:szCs w:val="20"/>
              </w:rPr>
              <w:t>based on the triggering information in DCI format 1_1 and</w:t>
            </w:r>
            <w:r w:rsidRPr="00182C68">
              <w:rPr>
                <w:b/>
                <w:color w:val="FF0000"/>
                <w:sz w:val="11"/>
                <w:szCs w:val="20"/>
              </w:rPr>
              <w:t>/or</w:t>
            </w:r>
            <w:r w:rsidRPr="00182C68">
              <w:rPr>
                <w:color w:val="000000"/>
                <w:sz w:val="10"/>
                <w:szCs w:val="20"/>
              </w:rPr>
              <w:t xml:space="preserve"> DCI format 1_2 (for a UE supporting DCI format 1_2, 11-1)</w:t>
            </w:r>
          </w:p>
          <w:p w14:paraId="36F31286" w14:textId="77777777" w:rsidR="00DC1264" w:rsidRPr="00182C68" w:rsidRDefault="00DC1264" w:rsidP="005E201A">
            <w:pPr>
              <w:rPr>
                <w:color w:val="000000"/>
                <w:sz w:val="10"/>
                <w:szCs w:val="20"/>
              </w:rPr>
            </w:pPr>
            <w:r w:rsidRPr="00182C68">
              <w:rPr>
                <w:color w:val="000000"/>
                <w:sz w:val="10"/>
                <w:szCs w:val="20"/>
              </w:rPr>
              <w:t>2. Support the related PHY priority handling in terms of HARQ-ACK codebook selection and the applicable PUCCH configuration (for a UE supporting two HARQ-ACK codebooks / PUCCH config in 11-4)</w:t>
            </w:r>
          </w:p>
          <w:p w14:paraId="261A5F0C" w14:textId="77777777" w:rsidR="00DC1264" w:rsidRPr="00182C68" w:rsidRDefault="00DC1264" w:rsidP="005E201A">
            <w:pPr>
              <w:rPr>
                <w:rFonts w:eastAsiaTheme="minorEastAsia"/>
                <w:b/>
                <w:color w:val="FF0000"/>
                <w:sz w:val="11"/>
                <w:lang w:eastAsia="zh-CN"/>
              </w:rPr>
            </w:pPr>
            <w:r w:rsidRPr="00182C68">
              <w:rPr>
                <w:rFonts w:eastAsiaTheme="minorEastAsia"/>
                <w:b/>
                <w:color w:val="FF0000"/>
                <w:sz w:val="11"/>
                <w:lang w:eastAsia="zh-CN"/>
              </w:rPr>
              <w:t>3. Support HARQ-ACK codebook construction by appending the HARQ-ACK codebook to be re-transmitted to the HARQ-ACK codebook of the indicated PUCCH per PHY priority and per HARQ-ACK CB Type.</w:t>
            </w:r>
          </w:p>
        </w:tc>
        <w:tc>
          <w:tcPr>
            <w:tcW w:w="16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CBD03F5" w14:textId="77777777" w:rsidR="00DC1264" w:rsidRPr="00182C68" w:rsidRDefault="00DC1264" w:rsidP="005E201A">
            <w:pPr>
              <w:rPr>
                <w:sz w:val="10"/>
              </w:rPr>
            </w:pPr>
            <w:r w:rsidRPr="00182C68">
              <w:rPr>
                <w:color w:val="000000"/>
                <w:sz w:val="10"/>
                <w:szCs w:val="20"/>
              </w:rPr>
              <w:t> </w:t>
            </w:r>
          </w:p>
        </w:tc>
        <w:tc>
          <w:tcPr>
            <w:tcW w:w="2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4DBB79" w14:textId="77777777" w:rsidR="00DC1264" w:rsidRPr="00182C68" w:rsidRDefault="00DC1264" w:rsidP="005E201A">
            <w:pPr>
              <w:rPr>
                <w:sz w:val="10"/>
              </w:rPr>
            </w:pPr>
            <w:r w:rsidRPr="00182C68">
              <w:rPr>
                <w:color w:val="000000"/>
                <w:sz w:val="10"/>
                <w:szCs w:val="20"/>
              </w:rPr>
              <w:t>Yes</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1DF941" w14:textId="77777777" w:rsidR="00DC1264" w:rsidRPr="00182C68" w:rsidRDefault="00DC1264" w:rsidP="005E201A">
            <w:pPr>
              <w:rPr>
                <w:sz w:val="10"/>
              </w:rPr>
            </w:pPr>
            <w:r w:rsidRPr="00182C68">
              <w:rPr>
                <w:color w:val="000000"/>
                <w:sz w:val="10"/>
                <w:szCs w:val="20"/>
              </w:rPr>
              <w:t>N/A</w:t>
            </w:r>
          </w:p>
        </w:tc>
        <w:tc>
          <w:tcPr>
            <w:tcW w:w="1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F02CD2" w14:textId="77777777" w:rsidR="00DC1264" w:rsidRPr="00182C68" w:rsidRDefault="00DC1264" w:rsidP="005E201A">
            <w:pPr>
              <w:rPr>
                <w:sz w:val="10"/>
              </w:rPr>
            </w:pPr>
            <w:r w:rsidRPr="00182C68">
              <w:rPr>
                <w:color w:val="000000"/>
                <w:sz w:val="10"/>
                <w:szCs w:val="20"/>
              </w:rPr>
              <w:t> </w:t>
            </w:r>
          </w:p>
        </w:tc>
        <w:tc>
          <w:tcPr>
            <w:tcW w:w="20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BF45805" w14:textId="77777777" w:rsidR="00DC1264" w:rsidRPr="00182C68" w:rsidRDefault="00DC1264" w:rsidP="005E201A">
            <w:pPr>
              <w:rPr>
                <w:sz w:val="10"/>
              </w:rPr>
            </w:pPr>
            <w:r w:rsidRPr="00182C68">
              <w:rPr>
                <w:color w:val="000000"/>
                <w:sz w:val="10"/>
                <w:szCs w:val="20"/>
              </w:rPr>
              <w:t>Per UE</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E18898" w14:textId="77777777" w:rsidR="00DC1264" w:rsidRPr="00182C68" w:rsidRDefault="00DC1264" w:rsidP="005E201A">
            <w:pPr>
              <w:rPr>
                <w:sz w:val="10"/>
              </w:rPr>
            </w:pPr>
            <w:r w:rsidRPr="00182C68">
              <w:rPr>
                <w:color w:val="000000"/>
                <w:sz w:val="10"/>
                <w:szCs w:val="20"/>
              </w:rPr>
              <w:t>No</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41DB59" w14:textId="77777777" w:rsidR="00DC1264" w:rsidRPr="00182C68" w:rsidRDefault="00DC1264" w:rsidP="005E201A">
            <w:pPr>
              <w:rPr>
                <w:sz w:val="10"/>
              </w:rPr>
            </w:pPr>
            <w:r w:rsidRPr="00182C68">
              <w:rPr>
                <w:color w:val="000000"/>
                <w:sz w:val="10"/>
                <w:szCs w:val="20"/>
              </w:rPr>
              <w:t>No</w:t>
            </w:r>
          </w:p>
        </w:tc>
        <w:tc>
          <w:tcPr>
            <w:tcW w:w="180" w:type="pct"/>
            <w:tcBorders>
              <w:top w:val="single" w:sz="8" w:space="0" w:color="auto"/>
              <w:left w:val="nil"/>
              <w:bottom w:val="single" w:sz="8" w:space="0" w:color="auto"/>
              <w:right w:val="nil"/>
            </w:tcBorders>
            <w:shd w:val="clear" w:color="auto" w:fill="FFFF00"/>
          </w:tcPr>
          <w:p w14:paraId="6388E502" w14:textId="77777777" w:rsidR="00DC1264" w:rsidRPr="00182C68" w:rsidRDefault="00DC1264" w:rsidP="005E201A">
            <w:pPr>
              <w:rPr>
                <w:color w:val="000000"/>
                <w:sz w:val="10"/>
                <w:szCs w:val="20"/>
              </w:rPr>
            </w:pP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5C66B59" w14:textId="77777777" w:rsidR="00DC1264" w:rsidRPr="00182C68" w:rsidRDefault="00DC1264" w:rsidP="005E201A">
            <w:pPr>
              <w:rPr>
                <w:sz w:val="10"/>
              </w:rPr>
            </w:pPr>
            <w:r w:rsidRPr="00182C68">
              <w:rPr>
                <w:color w:val="000000"/>
                <w:sz w:val="10"/>
                <w:szCs w:val="20"/>
              </w:rPr>
              <w:t>N/A</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10534" w14:textId="77777777" w:rsidR="00DC1264" w:rsidRPr="00182C68" w:rsidRDefault="00DC1264" w:rsidP="005E201A">
            <w:pPr>
              <w:rPr>
                <w:sz w:val="10"/>
              </w:rPr>
            </w:pPr>
            <w:r w:rsidRPr="00182C68">
              <w:rPr>
                <w:sz w:val="10"/>
                <w:szCs w:val="2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18DDB" w14:textId="77777777" w:rsidR="00DC1264" w:rsidRPr="00182C68" w:rsidRDefault="00DC1264" w:rsidP="005E201A">
            <w:pPr>
              <w:rPr>
                <w:sz w:val="10"/>
              </w:rPr>
            </w:pPr>
            <w:r w:rsidRPr="00182C68">
              <w:rPr>
                <w:sz w:val="10"/>
                <w:szCs w:val="20"/>
              </w:rPr>
              <w:t>Optional with capability signaling</w:t>
            </w:r>
          </w:p>
        </w:tc>
      </w:tr>
    </w:tbl>
    <w:p w14:paraId="5CFE1C5C" w14:textId="77777777" w:rsidR="00DC1264" w:rsidRPr="00182C68" w:rsidRDefault="00DC1264" w:rsidP="00DC1264">
      <w:pPr>
        <w:spacing w:beforeLines="50" w:before="120"/>
        <w:rPr>
          <w:rStyle w:val="apple-converted-space"/>
          <w:rFonts w:eastAsiaTheme="minorEastAsia"/>
          <w:szCs w:val="20"/>
          <w:lang w:eastAsia="zh-CN"/>
        </w:rPr>
      </w:pPr>
      <w:r w:rsidRPr="00182C68">
        <w:rPr>
          <w:rFonts w:eastAsiaTheme="minorEastAsia"/>
          <w:b/>
          <w:i/>
          <w:szCs w:val="20"/>
          <w:lang w:eastAsia="zh-CN"/>
        </w:rPr>
        <w:t>Proposal 9: The type of FG 25-8 is per FS.</w:t>
      </w:r>
    </w:p>
    <w:p w14:paraId="1B92EB70" w14:textId="77777777" w:rsidR="00DC1264" w:rsidRPr="00182C68" w:rsidRDefault="00DC1264" w:rsidP="00DC1264">
      <w:pPr>
        <w:pStyle w:val="a0"/>
        <w:spacing w:beforeLines="50" w:before="120"/>
        <w:rPr>
          <w:rFonts w:eastAsiaTheme="minorEastAsia"/>
          <w:b/>
          <w:i/>
          <w:szCs w:val="20"/>
          <w:lang w:eastAsia="zh-CN"/>
        </w:rPr>
      </w:pPr>
      <w:r w:rsidRPr="00182C68">
        <w:rPr>
          <w:rFonts w:eastAsiaTheme="minorEastAsia"/>
          <w:b/>
          <w:i/>
          <w:szCs w:val="20"/>
          <w:lang w:eastAsia="zh-CN"/>
        </w:rPr>
        <w:t>Proposal 10: For FG 25-9 and FG 25-10:</w:t>
      </w:r>
    </w:p>
    <w:p w14:paraId="6E5EDE62" w14:textId="77777777" w:rsidR="00DC1264" w:rsidRPr="00182C68" w:rsidRDefault="00DC1264" w:rsidP="00DC1264">
      <w:pPr>
        <w:pStyle w:val="a0"/>
        <w:numPr>
          <w:ilvl w:val="0"/>
          <w:numId w:val="43"/>
        </w:numPr>
        <w:spacing w:beforeLines="50" w:before="120"/>
        <w:rPr>
          <w:rStyle w:val="apple-converted-space"/>
          <w:rFonts w:eastAsiaTheme="minorEastAsia"/>
          <w:b/>
          <w:i/>
          <w:szCs w:val="20"/>
          <w:lang w:eastAsia="zh-CN"/>
        </w:rPr>
      </w:pPr>
      <w:r w:rsidRPr="00182C68">
        <w:rPr>
          <w:rStyle w:val="apple-converted-space"/>
          <w:rFonts w:eastAsiaTheme="minorEastAsia"/>
          <w:b/>
          <w:i/>
          <w:szCs w:val="20"/>
          <w:lang w:eastAsia="zh-CN"/>
        </w:rPr>
        <w:t>Separate the UE capability for same numerology and different numerology;</w:t>
      </w:r>
    </w:p>
    <w:p w14:paraId="4886465E" w14:textId="77777777" w:rsidR="00DC1264" w:rsidRPr="00182C68" w:rsidRDefault="00DC1264" w:rsidP="00DC1264">
      <w:pPr>
        <w:pStyle w:val="a0"/>
        <w:numPr>
          <w:ilvl w:val="0"/>
          <w:numId w:val="43"/>
        </w:numPr>
        <w:spacing w:beforeLines="50" w:before="120"/>
        <w:rPr>
          <w:rFonts w:eastAsiaTheme="minorEastAsia"/>
          <w:b/>
          <w:i/>
          <w:szCs w:val="20"/>
          <w:lang w:eastAsia="zh-CN"/>
        </w:rPr>
      </w:pPr>
      <w:r w:rsidRPr="00182C68">
        <w:rPr>
          <w:rStyle w:val="apple-converted-space"/>
          <w:rFonts w:eastAsiaTheme="minorEastAsia"/>
          <w:b/>
          <w:i/>
          <w:szCs w:val="20"/>
          <w:lang w:eastAsia="zh-CN"/>
        </w:rPr>
        <w:t>Add the description of supported cells for PUCCH cell switching to the components of FG 25-9 and 25-10.</w:t>
      </w:r>
    </w:p>
    <w:p w14:paraId="62466C39" w14:textId="77777777" w:rsidR="00DC1264" w:rsidRPr="00182C68" w:rsidRDefault="00DC1264" w:rsidP="00DC1264">
      <w:pPr>
        <w:pStyle w:val="a0"/>
        <w:spacing w:beforeLines="50" w:before="120"/>
        <w:rPr>
          <w:rStyle w:val="apple-converted-space"/>
          <w:rFonts w:eastAsiaTheme="minorEastAsia"/>
          <w:szCs w:val="20"/>
        </w:rPr>
      </w:pPr>
      <w:r w:rsidRPr="00182C68">
        <w:rPr>
          <w:rFonts w:eastAsiaTheme="minorEastAsia"/>
          <w:b/>
          <w:i/>
          <w:szCs w:val="20"/>
          <w:lang w:eastAsia="zh-CN"/>
        </w:rPr>
        <w:t>Proposal 11: Remove the [] for FG 25-15.</w:t>
      </w:r>
    </w:p>
    <w:p w14:paraId="42D6B4A5" w14:textId="77777777" w:rsidR="00BA5700" w:rsidRPr="00182C68" w:rsidRDefault="00BA5700" w:rsidP="00BA5700">
      <w:pPr>
        <w:pStyle w:val="a0"/>
        <w:spacing w:beforeLines="50" w:before="120"/>
        <w:rPr>
          <w:rFonts w:eastAsiaTheme="minorEastAsia"/>
          <w:b/>
          <w:i/>
          <w:szCs w:val="20"/>
          <w:lang w:eastAsia="zh-CN"/>
        </w:rPr>
      </w:pPr>
      <w:r w:rsidRPr="00182C68">
        <w:rPr>
          <w:rFonts w:eastAsiaTheme="minorEastAsia"/>
          <w:b/>
          <w:i/>
          <w:szCs w:val="20"/>
          <w:lang w:eastAsia="zh-CN"/>
        </w:rPr>
        <w:t xml:space="preserve">Proposal 12: It is preferred not to separate capability for different UCI types.  </w:t>
      </w:r>
    </w:p>
    <w:p w14:paraId="5B7DB8BE" w14:textId="77777777" w:rsidR="00DC1264" w:rsidRPr="00182C68" w:rsidRDefault="00DC1264" w:rsidP="00DC1264">
      <w:pPr>
        <w:pStyle w:val="a0"/>
        <w:spacing w:beforeLines="50" w:before="120"/>
        <w:rPr>
          <w:rFonts w:eastAsiaTheme="minorEastAsia"/>
          <w:b/>
          <w:i/>
          <w:szCs w:val="20"/>
          <w:lang w:eastAsia="zh-CN"/>
        </w:rPr>
      </w:pPr>
      <w:r w:rsidRPr="00182C68">
        <w:rPr>
          <w:rFonts w:eastAsiaTheme="minorEastAsia"/>
          <w:b/>
          <w:i/>
          <w:szCs w:val="20"/>
          <w:lang w:eastAsia="zh-CN"/>
        </w:rPr>
        <w:t>Proposal 13: Remove 12-1 from the prerequisite feature groups of FG 25-17.</w:t>
      </w:r>
    </w:p>
    <w:p w14:paraId="2133E883" w14:textId="01254012" w:rsidR="00C310B0" w:rsidRPr="00182C68" w:rsidRDefault="00DC1264" w:rsidP="00DC1264">
      <w:pPr>
        <w:pStyle w:val="1"/>
        <w:rPr>
          <w:rFonts w:ascii="Times New Roman" w:hAnsi="Times New Roman" w:cs="Times New Roman"/>
          <w:sz w:val="20"/>
          <w:szCs w:val="20"/>
        </w:rPr>
      </w:pPr>
      <w:r w:rsidRPr="00182C68">
        <w:rPr>
          <w:rFonts w:ascii="Times New Roman" w:hAnsi="Times New Roman" w:cs="Times New Roman"/>
          <w:sz w:val="20"/>
          <w:szCs w:val="20"/>
        </w:rPr>
        <w:t xml:space="preserve"> </w:t>
      </w:r>
      <w:r w:rsidR="00C310B0" w:rsidRPr="00182C68">
        <w:rPr>
          <w:rFonts w:ascii="Times New Roman" w:hAnsi="Times New Roman" w:cs="Times New Roman"/>
          <w:sz w:val="20"/>
          <w:szCs w:val="20"/>
        </w:rPr>
        <w:t>Reference</w:t>
      </w:r>
    </w:p>
    <w:p w14:paraId="4BB44302" w14:textId="660B6423" w:rsidR="00225337" w:rsidRPr="00182C68" w:rsidRDefault="00225337" w:rsidP="00E229A8">
      <w:pPr>
        <w:numPr>
          <w:ilvl w:val="0"/>
          <w:numId w:val="5"/>
        </w:numPr>
        <w:spacing w:after="40"/>
        <w:ind w:hangingChars="210"/>
        <w:rPr>
          <w:rFonts w:eastAsia="宋体"/>
          <w:color w:val="000000"/>
          <w:lang w:eastAsia="zh-CN"/>
        </w:rPr>
      </w:pPr>
      <w:r w:rsidRPr="00182C68">
        <w:rPr>
          <w:rFonts w:eastAsia="宋体"/>
          <w:color w:val="000000"/>
          <w:lang w:eastAsia="zh-CN"/>
        </w:rPr>
        <w:t>RAN1 10</w:t>
      </w:r>
      <w:r w:rsidR="00436A7E" w:rsidRPr="00182C68">
        <w:rPr>
          <w:rFonts w:eastAsia="宋体"/>
          <w:color w:val="000000"/>
          <w:lang w:eastAsia="zh-CN"/>
        </w:rPr>
        <w:t>6bis-</w:t>
      </w:r>
      <w:r w:rsidRPr="00182C68">
        <w:rPr>
          <w:rFonts w:eastAsia="宋体"/>
          <w:color w:val="000000"/>
          <w:lang w:eastAsia="zh-CN"/>
        </w:rPr>
        <w:t>e Chairman notes</w:t>
      </w:r>
    </w:p>
    <w:p w14:paraId="5E0D8760" w14:textId="292CDCD9" w:rsidR="004320C0" w:rsidRPr="00182C68" w:rsidRDefault="004320C0" w:rsidP="00E229A8">
      <w:pPr>
        <w:numPr>
          <w:ilvl w:val="0"/>
          <w:numId w:val="5"/>
        </w:numPr>
        <w:spacing w:after="40"/>
        <w:ind w:hangingChars="210"/>
        <w:rPr>
          <w:rFonts w:eastAsia="宋体"/>
          <w:color w:val="000000"/>
          <w:lang w:eastAsia="zh-CN"/>
        </w:rPr>
      </w:pPr>
      <w:r w:rsidRPr="00182C68">
        <w:rPr>
          <w:rFonts w:eastAsia="宋体"/>
          <w:color w:val="000000"/>
          <w:lang w:eastAsia="zh-CN"/>
        </w:rPr>
        <w:lastRenderedPageBreak/>
        <w:t>RAN1 107e Chairman notes</w:t>
      </w:r>
    </w:p>
    <w:p w14:paraId="3C52BECE" w14:textId="090F5613" w:rsidR="00B622AA" w:rsidRPr="00182C68" w:rsidRDefault="00EB2EBD" w:rsidP="00B622AA">
      <w:pPr>
        <w:numPr>
          <w:ilvl w:val="0"/>
          <w:numId w:val="5"/>
        </w:numPr>
        <w:spacing w:after="40"/>
        <w:ind w:hangingChars="210"/>
        <w:rPr>
          <w:rFonts w:eastAsia="宋体"/>
          <w:color w:val="000000"/>
          <w:lang w:eastAsia="zh-CN"/>
        </w:rPr>
        <w:sectPr w:rsidR="00B622AA" w:rsidRPr="00182C68" w:rsidSect="00CB31DE">
          <w:headerReference w:type="default" r:id="rId8"/>
          <w:footerReference w:type="even" r:id="rId9"/>
          <w:pgSz w:w="11906" w:h="16838"/>
          <w:pgMar w:top="360" w:right="1417" w:bottom="1417" w:left="1417" w:header="708" w:footer="708" w:gutter="0"/>
          <w:cols w:space="708"/>
          <w:docGrid w:linePitch="360"/>
        </w:sectPr>
      </w:pPr>
      <w:r w:rsidRPr="00182C68">
        <w:rPr>
          <w:rFonts w:eastAsia="宋体"/>
          <w:color w:val="000000"/>
          <w:lang w:eastAsia="zh-CN"/>
        </w:rPr>
        <w:t>R1-21</w:t>
      </w:r>
      <w:r w:rsidR="004320C0" w:rsidRPr="00182C68">
        <w:rPr>
          <w:rFonts w:eastAsia="宋体"/>
          <w:color w:val="000000"/>
          <w:lang w:eastAsia="zh-CN"/>
        </w:rPr>
        <w:t>12135</w:t>
      </w:r>
      <w:r w:rsidRPr="00182C68">
        <w:rPr>
          <w:rFonts w:eastAsia="宋体"/>
          <w:color w:val="000000"/>
          <w:lang w:eastAsia="zh-CN"/>
        </w:rPr>
        <w:t xml:space="preserve"> Summary on UE features for enhanced </w:t>
      </w:r>
      <w:proofErr w:type="spellStart"/>
      <w:r w:rsidRPr="00182C68">
        <w:rPr>
          <w:rFonts w:eastAsia="宋体"/>
          <w:color w:val="000000"/>
          <w:lang w:eastAsia="zh-CN"/>
        </w:rPr>
        <w:t>IIoT</w:t>
      </w:r>
      <w:proofErr w:type="spellEnd"/>
      <w:r w:rsidRPr="00182C68">
        <w:rPr>
          <w:rFonts w:eastAsia="宋体"/>
          <w:color w:val="000000"/>
          <w:lang w:eastAsia="zh-CN"/>
        </w:rPr>
        <w:t xml:space="preserve"> and URLLC Moderator (NTT DOCOMO, INC</w:t>
      </w:r>
      <w:r w:rsidR="005B15A4" w:rsidRPr="00182C68">
        <w:rPr>
          <w:rFonts w:eastAsia="宋体"/>
          <w:color w:val="000000"/>
          <w:lang w:eastAsia="zh-CN"/>
        </w:rPr>
        <w:t>)</w:t>
      </w:r>
    </w:p>
    <w:p w14:paraId="5B9289BC" w14:textId="1FBAD448" w:rsidR="00DC1264" w:rsidRPr="00182C68" w:rsidRDefault="00DC1264" w:rsidP="00DC1264">
      <w:pPr>
        <w:spacing w:after="40"/>
        <w:rPr>
          <w:rFonts w:eastAsia="宋体"/>
          <w:color w:val="000000"/>
          <w:lang w:eastAsia="zh-CN"/>
        </w:rPr>
      </w:pPr>
    </w:p>
    <w:p w14:paraId="2223F36D" w14:textId="32FBF7AD" w:rsidR="00DC1264" w:rsidRPr="00182C68" w:rsidRDefault="00DC1264" w:rsidP="003C466A">
      <w:pPr>
        <w:pStyle w:val="1"/>
        <w:rPr>
          <w:rFonts w:ascii="Times New Roman" w:hAnsi="Times New Roman" w:cs="Times New Roman"/>
          <w:sz w:val="20"/>
          <w:szCs w:val="20"/>
        </w:rPr>
      </w:pPr>
      <w:r w:rsidRPr="00182C68">
        <w:rPr>
          <w:rFonts w:ascii="Times New Roman" w:hAnsi="Times New Roman" w:cs="Times New Roman"/>
          <w:sz w:val="20"/>
          <w:szCs w:val="20"/>
        </w:rPr>
        <w:t>Appendix</w:t>
      </w:r>
    </w:p>
    <w:tbl>
      <w:tblPr>
        <w:tblW w:w="14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850"/>
        <w:gridCol w:w="4109"/>
        <w:gridCol w:w="851"/>
        <w:gridCol w:w="572"/>
        <w:gridCol w:w="567"/>
        <w:gridCol w:w="945"/>
        <w:gridCol w:w="851"/>
        <w:gridCol w:w="661"/>
        <w:gridCol w:w="662"/>
        <w:gridCol w:w="659"/>
        <w:gridCol w:w="1798"/>
        <w:gridCol w:w="851"/>
      </w:tblGrid>
      <w:tr w:rsidR="003C466A" w:rsidRPr="00182C68" w14:paraId="73C2B76A" w14:textId="77777777" w:rsidTr="003C466A">
        <w:trPr>
          <w:trHeight w:val="12"/>
        </w:trPr>
        <w:tc>
          <w:tcPr>
            <w:tcW w:w="846" w:type="dxa"/>
            <w:tcBorders>
              <w:top w:val="single" w:sz="4" w:space="0" w:color="auto"/>
              <w:left w:val="single" w:sz="4" w:space="0" w:color="auto"/>
              <w:bottom w:val="single" w:sz="4" w:space="0" w:color="auto"/>
              <w:right w:val="single" w:sz="4" w:space="0" w:color="auto"/>
            </w:tcBorders>
            <w:hideMark/>
          </w:tcPr>
          <w:p w14:paraId="19BCB369" w14:textId="77777777" w:rsidR="00363971" w:rsidRPr="00182C68" w:rsidRDefault="00363971" w:rsidP="00363971">
            <w:pPr>
              <w:keepNext/>
              <w:keepLines/>
              <w:overflowPunct w:val="0"/>
              <w:autoSpaceDE w:val="0"/>
              <w:autoSpaceDN w:val="0"/>
              <w:adjustRightInd w:val="0"/>
              <w:jc w:val="center"/>
              <w:textAlignment w:val="baseline"/>
              <w:rPr>
                <w:b/>
                <w:sz w:val="15"/>
                <w:szCs w:val="18"/>
                <w:lang w:val="en-GB" w:eastAsia="x-none"/>
              </w:rPr>
            </w:pPr>
            <w:r w:rsidRPr="00182C68">
              <w:rPr>
                <w:b/>
                <w:sz w:val="15"/>
                <w:szCs w:val="18"/>
                <w:lang w:val="en-GB" w:eastAsia="x-none"/>
              </w:rPr>
              <w:t>Features</w:t>
            </w:r>
          </w:p>
        </w:tc>
        <w:tc>
          <w:tcPr>
            <w:tcW w:w="709" w:type="dxa"/>
            <w:tcBorders>
              <w:top w:val="single" w:sz="4" w:space="0" w:color="auto"/>
              <w:left w:val="single" w:sz="4" w:space="0" w:color="auto"/>
              <w:bottom w:val="single" w:sz="4" w:space="0" w:color="auto"/>
              <w:right w:val="single" w:sz="4" w:space="0" w:color="auto"/>
            </w:tcBorders>
            <w:hideMark/>
          </w:tcPr>
          <w:p w14:paraId="773B6F93" w14:textId="77777777" w:rsidR="00363971" w:rsidRPr="00182C68" w:rsidRDefault="00363971" w:rsidP="00363971">
            <w:pPr>
              <w:keepNext/>
              <w:keepLines/>
              <w:overflowPunct w:val="0"/>
              <w:autoSpaceDE w:val="0"/>
              <w:autoSpaceDN w:val="0"/>
              <w:adjustRightInd w:val="0"/>
              <w:jc w:val="center"/>
              <w:textAlignment w:val="baseline"/>
              <w:rPr>
                <w:b/>
                <w:sz w:val="15"/>
                <w:szCs w:val="18"/>
                <w:lang w:val="en-GB" w:eastAsia="x-none"/>
              </w:rPr>
            </w:pPr>
            <w:r w:rsidRPr="00182C68">
              <w:rPr>
                <w:b/>
                <w:sz w:val="15"/>
                <w:szCs w:val="18"/>
                <w:lang w:val="en-GB" w:eastAsia="x-none"/>
              </w:rPr>
              <w:t>Index</w:t>
            </w:r>
          </w:p>
        </w:tc>
        <w:tc>
          <w:tcPr>
            <w:tcW w:w="850" w:type="dxa"/>
            <w:tcBorders>
              <w:top w:val="single" w:sz="4" w:space="0" w:color="auto"/>
              <w:left w:val="single" w:sz="4" w:space="0" w:color="auto"/>
              <w:bottom w:val="single" w:sz="4" w:space="0" w:color="auto"/>
              <w:right w:val="single" w:sz="4" w:space="0" w:color="auto"/>
            </w:tcBorders>
            <w:hideMark/>
          </w:tcPr>
          <w:p w14:paraId="3E344F97" w14:textId="77777777" w:rsidR="00363971" w:rsidRPr="00182C68" w:rsidRDefault="00363971" w:rsidP="00363971">
            <w:pPr>
              <w:keepNext/>
              <w:keepLines/>
              <w:overflowPunct w:val="0"/>
              <w:autoSpaceDE w:val="0"/>
              <w:autoSpaceDN w:val="0"/>
              <w:adjustRightInd w:val="0"/>
              <w:jc w:val="center"/>
              <w:textAlignment w:val="baseline"/>
              <w:rPr>
                <w:b/>
                <w:sz w:val="15"/>
                <w:szCs w:val="18"/>
                <w:lang w:val="en-GB" w:eastAsia="x-none"/>
              </w:rPr>
            </w:pPr>
            <w:r w:rsidRPr="00182C68">
              <w:rPr>
                <w:b/>
                <w:sz w:val="15"/>
                <w:szCs w:val="18"/>
                <w:lang w:val="en-GB" w:eastAsia="x-none"/>
              </w:rPr>
              <w:t>Feature group</w:t>
            </w:r>
          </w:p>
        </w:tc>
        <w:tc>
          <w:tcPr>
            <w:tcW w:w="4109" w:type="dxa"/>
            <w:tcBorders>
              <w:top w:val="single" w:sz="4" w:space="0" w:color="auto"/>
              <w:left w:val="single" w:sz="4" w:space="0" w:color="auto"/>
              <w:bottom w:val="single" w:sz="4" w:space="0" w:color="auto"/>
              <w:right w:val="single" w:sz="4" w:space="0" w:color="auto"/>
            </w:tcBorders>
            <w:hideMark/>
          </w:tcPr>
          <w:p w14:paraId="77DE30FD" w14:textId="77777777" w:rsidR="00363971" w:rsidRPr="00182C68" w:rsidRDefault="00363971" w:rsidP="00363971">
            <w:pPr>
              <w:keepNext/>
              <w:keepLines/>
              <w:overflowPunct w:val="0"/>
              <w:autoSpaceDE w:val="0"/>
              <w:autoSpaceDN w:val="0"/>
              <w:adjustRightInd w:val="0"/>
              <w:jc w:val="center"/>
              <w:textAlignment w:val="baseline"/>
              <w:rPr>
                <w:b/>
                <w:sz w:val="15"/>
                <w:szCs w:val="18"/>
                <w:lang w:val="en-GB" w:eastAsia="x-none"/>
              </w:rPr>
            </w:pPr>
            <w:r w:rsidRPr="00182C68">
              <w:rPr>
                <w:b/>
                <w:sz w:val="15"/>
                <w:szCs w:val="18"/>
                <w:lang w:val="en-GB" w:eastAsia="x-none"/>
              </w:rPr>
              <w:t>Components</w:t>
            </w:r>
          </w:p>
        </w:tc>
        <w:tc>
          <w:tcPr>
            <w:tcW w:w="851" w:type="dxa"/>
            <w:tcBorders>
              <w:top w:val="single" w:sz="4" w:space="0" w:color="auto"/>
              <w:left w:val="single" w:sz="4" w:space="0" w:color="auto"/>
              <w:bottom w:val="single" w:sz="4" w:space="0" w:color="auto"/>
              <w:right w:val="single" w:sz="4" w:space="0" w:color="auto"/>
            </w:tcBorders>
            <w:hideMark/>
          </w:tcPr>
          <w:p w14:paraId="220A51A6" w14:textId="77777777" w:rsidR="00363971" w:rsidRPr="00182C68" w:rsidRDefault="00363971" w:rsidP="00363971">
            <w:pPr>
              <w:keepNext/>
              <w:keepLines/>
              <w:overflowPunct w:val="0"/>
              <w:autoSpaceDE w:val="0"/>
              <w:autoSpaceDN w:val="0"/>
              <w:adjustRightInd w:val="0"/>
              <w:jc w:val="center"/>
              <w:textAlignment w:val="baseline"/>
              <w:rPr>
                <w:b/>
                <w:sz w:val="15"/>
                <w:szCs w:val="18"/>
                <w:lang w:val="en-GB" w:eastAsia="x-none"/>
              </w:rPr>
            </w:pPr>
            <w:r w:rsidRPr="00182C68">
              <w:rPr>
                <w:b/>
                <w:sz w:val="15"/>
                <w:szCs w:val="18"/>
                <w:lang w:val="en-GB" w:eastAsia="x-none"/>
              </w:rPr>
              <w:t>Prerequisite feature groups</w:t>
            </w:r>
          </w:p>
        </w:tc>
        <w:tc>
          <w:tcPr>
            <w:tcW w:w="572" w:type="dxa"/>
            <w:tcBorders>
              <w:top w:val="single" w:sz="4" w:space="0" w:color="auto"/>
              <w:left w:val="single" w:sz="4" w:space="0" w:color="auto"/>
              <w:bottom w:val="single" w:sz="4" w:space="0" w:color="auto"/>
              <w:right w:val="single" w:sz="4" w:space="0" w:color="auto"/>
            </w:tcBorders>
            <w:hideMark/>
          </w:tcPr>
          <w:p w14:paraId="00EB0AFA" w14:textId="77777777" w:rsidR="00363971" w:rsidRPr="00182C68" w:rsidRDefault="00363971" w:rsidP="00363971">
            <w:pPr>
              <w:keepNext/>
              <w:keepLines/>
              <w:overflowPunct w:val="0"/>
              <w:autoSpaceDE w:val="0"/>
              <w:autoSpaceDN w:val="0"/>
              <w:adjustRightInd w:val="0"/>
              <w:jc w:val="center"/>
              <w:textAlignment w:val="baseline"/>
              <w:rPr>
                <w:b/>
                <w:sz w:val="15"/>
                <w:szCs w:val="18"/>
                <w:lang w:val="en-GB" w:eastAsia="x-none"/>
              </w:rPr>
            </w:pPr>
            <w:r w:rsidRPr="00182C68">
              <w:rPr>
                <w:b/>
                <w:sz w:val="15"/>
                <w:szCs w:val="18"/>
                <w:lang w:val="en-GB" w:eastAsia="x-none"/>
              </w:rPr>
              <w:t xml:space="preserve">Need for the </w:t>
            </w:r>
            <w:proofErr w:type="spellStart"/>
            <w:r w:rsidRPr="00182C68">
              <w:rPr>
                <w:b/>
                <w:sz w:val="15"/>
                <w:szCs w:val="18"/>
                <w:lang w:val="en-GB" w:eastAsia="x-none"/>
              </w:rPr>
              <w:t>gNB</w:t>
            </w:r>
            <w:proofErr w:type="spellEnd"/>
            <w:r w:rsidRPr="00182C68">
              <w:rPr>
                <w:b/>
                <w:sz w:val="15"/>
                <w:szCs w:val="18"/>
                <w:lang w:val="en-GB" w:eastAsia="x-none"/>
              </w:rPr>
              <w:t xml:space="preserve"> to know if the feature is supported</w:t>
            </w:r>
          </w:p>
        </w:tc>
        <w:tc>
          <w:tcPr>
            <w:tcW w:w="567" w:type="dxa"/>
            <w:tcBorders>
              <w:top w:val="single" w:sz="4" w:space="0" w:color="auto"/>
              <w:left w:val="single" w:sz="4" w:space="0" w:color="auto"/>
              <w:bottom w:val="single" w:sz="4" w:space="0" w:color="auto"/>
              <w:right w:val="single" w:sz="4" w:space="0" w:color="auto"/>
            </w:tcBorders>
            <w:hideMark/>
          </w:tcPr>
          <w:p w14:paraId="5410B8BD" w14:textId="77777777" w:rsidR="00363971" w:rsidRPr="00182C68" w:rsidRDefault="00363971" w:rsidP="00363971">
            <w:pPr>
              <w:keepNext/>
              <w:keepLines/>
              <w:overflowPunct w:val="0"/>
              <w:autoSpaceDE w:val="0"/>
              <w:autoSpaceDN w:val="0"/>
              <w:adjustRightInd w:val="0"/>
              <w:jc w:val="center"/>
              <w:textAlignment w:val="baseline"/>
              <w:rPr>
                <w:b/>
                <w:sz w:val="15"/>
                <w:szCs w:val="18"/>
                <w:lang w:val="en-GB" w:eastAsia="x-none"/>
              </w:rPr>
            </w:pPr>
            <w:r w:rsidRPr="00182C68">
              <w:rPr>
                <w:rFonts w:eastAsia="Gulim"/>
                <w:b/>
                <w:color w:val="000000"/>
                <w:sz w:val="15"/>
                <w:szCs w:val="18"/>
                <w:lang w:val="en-GB" w:eastAsia="x-none"/>
              </w:rPr>
              <w:t xml:space="preserve">Applicable to </w:t>
            </w:r>
            <w:r w:rsidRPr="00182C68">
              <w:rPr>
                <w:b/>
                <w:color w:val="000000"/>
                <w:sz w:val="15"/>
                <w:szCs w:val="18"/>
                <w:lang w:val="en-GB" w:eastAsia="x-none"/>
              </w:rPr>
              <w:t>the capability signalling exchange between UEs (</w:t>
            </w:r>
            <w:proofErr w:type="spellStart"/>
            <w:r w:rsidRPr="00182C68">
              <w:rPr>
                <w:b/>
                <w:color w:val="000000"/>
                <w:sz w:val="15"/>
                <w:szCs w:val="18"/>
                <w:lang w:val="en-GB" w:eastAsia="x-none"/>
              </w:rPr>
              <w:t>Sidelink</w:t>
            </w:r>
            <w:proofErr w:type="spellEnd"/>
            <w:r w:rsidRPr="00182C68">
              <w:rPr>
                <w:b/>
                <w:color w:val="000000"/>
                <w:sz w:val="15"/>
                <w:szCs w:val="18"/>
                <w:lang w:val="en-GB" w:eastAsia="x-none"/>
              </w:rPr>
              <w:t xml:space="preserve"> WI only)”.</w:t>
            </w:r>
          </w:p>
        </w:tc>
        <w:tc>
          <w:tcPr>
            <w:tcW w:w="945" w:type="dxa"/>
            <w:tcBorders>
              <w:top w:val="single" w:sz="4" w:space="0" w:color="auto"/>
              <w:left w:val="single" w:sz="4" w:space="0" w:color="auto"/>
              <w:bottom w:val="single" w:sz="4" w:space="0" w:color="auto"/>
              <w:right w:val="single" w:sz="4" w:space="0" w:color="auto"/>
            </w:tcBorders>
            <w:hideMark/>
          </w:tcPr>
          <w:p w14:paraId="208C130A" w14:textId="77777777" w:rsidR="00363971" w:rsidRPr="00182C68" w:rsidRDefault="00363971" w:rsidP="00363971">
            <w:pPr>
              <w:keepNext/>
              <w:keepLines/>
              <w:rPr>
                <w:rFonts w:eastAsia="MS Mincho"/>
                <w:b/>
                <w:sz w:val="15"/>
                <w:szCs w:val="18"/>
                <w:lang w:val="en-GB" w:eastAsia="ja-JP"/>
              </w:rPr>
            </w:pPr>
            <w:r w:rsidRPr="00182C68">
              <w:rPr>
                <w:rFonts w:eastAsia="MS Mincho"/>
                <w:b/>
                <w:sz w:val="15"/>
                <w:szCs w:val="18"/>
                <w:lang w:val="en-GB" w:eastAsia="ja-JP"/>
              </w:rPr>
              <w:t>Consequence if the feature is not supported by the UE</w:t>
            </w:r>
          </w:p>
        </w:tc>
        <w:tc>
          <w:tcPr>
            <w:tcW w:w="851" w:type="dxa"/>
            <w:tcBorders>
              <w:top w:val="single" w:sz="4" w:space="0" w:color="auto"/>
              <w:left w:val="single" w:sz="4" w:space="0" w:color="auto"/>
              <w:bottom w:val="single" w:sz="4" w:space="0" w:color="auto"/>
              <w:right w:val="single" w:sz="4" w:space="0" w:color="auto"/>
            </w:tcBorders>
            <w:hideMark/>
          </w:tcPr>
          <w:p w14:paraId="38C3268C" w14:textId="77777777" w:rsidR="00363971" w:rsidRPr="00182C68" w:rsidRDefault="00363971" w:rsidP="00363971">
            <w:pPr>
              <w:keepNext/>
              <w:keepLines/>
              <w:rPr>
                <w:rFonts w:eastAsia="MS Mincho"/>
                <w:b/>
                <w:sz w:val="15"/>
                <w:szCs w:val="18"/>
                <w:lang w:val="en-GB" w:eastAsia="ja-JP"/>
              </w:rPr>
            </w:pPr>
            <w:r w:rsidRPr="00182C68">
              <w:rPr>
                <w:rFonts w:eastAsia="MS Mincho"/>
                <w:b/>
                <w:sz w:val="15"/>
                <w:szCs w:val="18"/>
                <w:lang w:val="en-GB" w:eastAsia="ja-JP"/>
              </w:rPr>
              <w:t>Type</w:t>
            </w:r>
          </w:p>
          <w:p w14:paraId="31AAA060" w14:textId="77777777" w:rsidR="00363971" w:rsidRPr="00182C68" w:rsidRDefault="00363971" w:rsidP="00363971">
            <w:pPr>
              <w:keepNext/>
              <w:keepLines/>
              <w:rPr>
                <w:rFonts w:eastAsia="MS Mincho"/>
                <w:b/>
                <w:sz w:val="15"/>
                <w:szCs w:val="18"/>
                <w:lang w:val="en-GB" w:eastAsia="ja-JP"/>
              </w:rPr>
            </w:pPr>
            <w:r w:rsidRPr="00182C68">
              <w:rPr>
                <w:rFonts w:eastAsia="MS Mincho"/>
                <w:b/>
                <w:sz w:val="15"/>
                <w:szCs w:val="18"/>
                <w:lang w:val="en-GB" w:eastAsia="ja-JP"/>
              </w:rPr>
              <w:t>(the ‘type’ definition from UE features should be based on the granularity of 1) Per UE or 2) Per Band or 3) Per BC or 4) Per FS or 5) Per FSPC)</w:t>
            </w:r>
          </w:p>
        </w:tc>
        <w:tc>
          <w:tcPr>
            <w:tcW w:w="661" w:type="dxa"/>
            <w:tcBorders>
              <w:top w:val="single" w:sz="4" w:space="0" w:color="auto"/>
              <w:left w:val="single" w:sz="4" w:space="0" w:color="auto"/>
              <w:bottom w:val="single" w:sz="4" w:space="0" w:color="auto"/>
              <w:right w:val="single" w:sz="4" w:space="0" w:color="auto"/>
            </w:tcBorders>
            <w:hideMark/>
          </w:tcPr>
          <w:p w14:paraId="79D762B5" w14:textId="77777777" w:rsidR="00363971" w:rsidRPr="00182C68" w:rsidRDefault="00363971" w:rsidP="00363971">
            <w:pPr>
              <w:keepNext/>
              <w:keepLines/>
              <w:overflowPunct w:val="0"/>
              <w:autoSpaceDE w:val="0"/>
              <w:autoSpaceDN w:val="0"/>
              <w:adjustRightInd w:val="0"/>
              <w:jc w:val="center"/>
              <w:textAlignment w:val="baseline"/>
              <w:rPr>
                <w:b/>
                <w:sz w:val="15"/>
                <w:szCs w:val="18"/>
                <w:lang w:val="en-GB" w:eastAsia="x-none"/>
              </w:rPr>
            </w:pPr>
            <w:r w:rsidRPr="00182C68">
              <w:rPr>
                <w:b/>
                <w:sz w:val="15"/>
                <w:szCs w:val="18"/>
                <w:lang w:val="en-GB" w:eastAsia="x-none"/>
              </w:rPr>
              <w:t>Need of FDD/TDD differentiation</w:t>
            </w:r>
          </w:p>
        </w:tc>
        <w:tc>
          <w:tcPr>
            <w:tcW w:w="662" w:type="dxa"/>
            <w:tcBorders>
              <w:top w:val="single" w:sz="4" w:space="0" w:color="auto"/>
              <w:left w:val="single" w:sz="4" w:space="0" w:color="auto"/>
              <w:bottom w:val="single" w:sz="4" w:space="0" w:color="auto"/>
              <w:right w:val="single" w:sz="4" w:space="0" w:color="auto"/>
            </w:tcBorders>
            <w:hideMark/>
          </w:tcPr>
          <w:p w14:paraId="56F29FCE" w14:textId="77777777" w:rsidR="00363971" w:rsidRPr="00182C68" w:rsidRDefault="00363971" w:rsidP="00363971">
            <w:pPr>
              <w:keepNext/>
              <w:keepLines/>
              <w:overflowPunct w:val="0"/>
              <w:autoSpaceDE w:val="0"/>
              <w:autoSpaceDN w:val="0"/>
              <w:adjustRightInd w:val="0"/>
              <w:jc w:val="center"/>
              <w:textAlignment w:val="baseline"/>
              <w:rPr>
                <w:b/>
                <w:sz w:val="15"/>
                <w:szCs w:val="18"/>
                <w:lang w:val="en-GB" w:eastAsia="x-none"/>
              </w:rPr>
            </w:pPr>
            <w:r w:rsidRPr="00182C68">
              <w:rPr>
                <w:b/>
                <w:sz w:val="15"/>
                <w:szCs w:val="18"/>
                <w:lang w:val="en-GB" w:eastAsia="x-none"/>
              </w:rPr>
              <w:t>Need of FR1/FR2 differentiation</w:t>
            </w:r>
          </w:p>
        </w:tc>
        <w:tc>
          <w:tcPr>
            <w:tcW w:w="659" w:type="dxa"/>
            <w:tcBorders>
              <w:top w:val="single" w:sz="4" w:space="0" w:color="auto"/>
              <w:left w:val="single" w:sz="4" w:space="0" w:color="auto"/>
              <w:bottom w:val="single" w:sz="4" w:space="0" w:color="auto"/>
              <w:right w:val="single" w:sz="4" w:space="0" w:color="auto"/>
            </w:tcBorders>
            <w:hideMark/>
          </w:tcPr>
          <w:p w14:paraId="34E98AF6" w14:textId="77777777" w:rsidR="00363971" w:rsidRPr="00182C68" w:rsidRDefault="00363971" w:rsidP="00363971">
            <w:pPr>
              <w:keepNext/>
              <w:keepLines/>
              <w:overflowPunct w:val="0"/>
              <w:autoSpaceDE w:val="0"/>
              <w:autoSpaceDN w:val="0"/>
              <w:adjustRightInd w:val="0"/>
              <w:jc w:val="center"/>
              <w:textAlignment w:val="baseline"/>
              <w:rPr>
                <w:b/>
                <w:sz w:val="15"/>
                <w:szCs w:val="18"/>
                <w:lang w:val="en-GB" w:eastAsia="x-none"/>
              </w:rPr>
            </w:pPr>
            <w:r w:rsidRPr="00182C68">
              <w:rPr>
                <w:b/>
                <w:sz w:val="15"/>
                <w:szCs w:val="18"/>
                <w:lang w:val="en-GB" w:eastAsia="x-none"/>
              </w:rPr>
              <w:t>Capability interpretation for mixture of FDD/TDD and/or FR1/FR2</w:t>
            </w:r>
          </w:p>
        </w:tc>
        <w:tc>
          <w:tcPr>
            <w:tcW w:w="1798" w:type="dxa"/>
            <w:tcBorders>
              <w:top w:val="single" w:sz="4" w:space="0" w:color="auto"/>
              <w:left w:val="single" w:sz="4" w:space="0" w:color="auto"/>
              <w:bottom w:val="single" w:sz="4" w:space="0" w:color="auto"/>
              <w:right w:val="single" w:sz="4" w:space="0" w:color="auto"/>
            </w:tcBorders>
            <w:hideMark/>
          </w:tcPr>
          <w:p w14:paraId="7E84D322" w14:textId="77777777" w:rsidR="00363971" w:rsidRPr="00182C68" w:rsidRDefault="00363971" w:rsidP="00363971">
            <w:pPr>
              <w:keepNext/>
              <w:keepLines/>
              <w:overflowPunct w:val="0"/>
              <w:autoSpaceDE w:val="0"/>
              <w:autoSpaceDN w:val="0"/>
              <w:adjustRightInd w:val="0"/>
              <w:jc w:val="center"/>
              <w:textAlignment w:val="baseline"/>
              <w:rPr>
                <w:b/>
                <w:sz w:val="15"/>
                <w:szCs w:val="18"/>
                <w:lang w:val="en-GB" w:eastAsia="x-none"/>
              </w:rPr>
            </w:pPr>
            <w:r w:rsidRPr="00182C68">
              <w:rPr>
                <w:b/>
                <w:sz w:val="15"/>
                <w:szCs w:val="18"/>
                <w:lang w:val="en-GB" w:eastAsia="x-none"/>
              </w:rPr>
              <w:t>Note</w:t>
            </w:r>
          </w:p>
        </w:tc>
        <w:tc>
          <w:tcPr>
            <w:tcW w:w="851" w:type="dxa"/>
            <w:tcBorders>
              <w:top w:val="single" w:sz="4" w:space="0" w:color="auto"/>
              <w:left w:val="single" w:sz="4" w:space="0" w:color="auto"/>
              <w:bottom w:val="single" w:sz="4" w:space="0" w:color="auto"/>
              <w:right w:val="single" w:sz="4" w:space="0" w:color="auto"/>
            </w:tcBorders>
            <w:hideMark/>
          </w:tcPr>
          <w:p w14:paraId="48A4C267" w14:textId="77777777" w:rsidR="00363971" w:rsidRPr="00182C68" w:rsidRDefault="00363971" w:rsidP="00363971">
            <w:pPr>
              <w:keepNext/>
              <w:keepLines/>
              <w:overflowPunct w:val="0"/>
              <w:autoSpaceDE w:val="0"/>
              <w:autoSpaceDN w:val="0"/>
              <w:adjustRightInd w:val="0"/>
              <w:jc w:val="center"/>
              <w:textAlignment w:val="baseline"/>
              <w:rPr>
                <w:b/>
                <w:sz w:val="15"/>
                <w:szCs w:val="18"/>
                <w:lang w:val="en-GB" w:eastAsia="x-none"/>
              </w:rPr>
            </w:pPr>
            <w:r w:rsidRPr="00182C68">
              <w:rPr>
                <w:b/>
                <w:sz w:val="15"/>
                <w:szCs w:val="18"/>
                <w:lang w:val="en-GB" w:eastAsia="x-none"/>
              </w:rPr>
              <w:t>Mandatory/Optional</w:t>
            </w:r>
          </w:p>
        </w:tc>
      </w:tr>
      <w:tr w:rsidR="00363971" w:rsidRPr="00182C68" w14:paraId="57803D8F" w14:textId="77777777" w:rsidTr="003C466A">
        <w:trPr>
          <w:trHeight w:val="12"/>
        </w:trPr>
        <w:tc>
          <w:tcPr>
            <w:tcW w:w="846" w:type="dxa"/>
            <w:tcBorders>
              <w:top w:val="single" w:sz="4" w:space="0" w:color="auto"/>
              <w:left w:val="single" w:sz="4" w:space="0" w:color="auto"/>
              <w:bottom w:val="single" w:sz="4" w:space="0" w:color="auto"/>
              <w:right w:val="single" w:sz="4" w:space="0" w:color="auto"/>
            </w:tcBorders>
            <w:hideMark/>
          </w:tcPr>
          <w:p w14:paraId="10036116" w14:textId="77777777" w:rsidR="00363971" w:rsidRPr="00182C68" w:rsidRDefault="00363971" w:rsidP="00363971">
            <w:pPr>
              <w:keepNext/>
              <w:keepLines/>
              <w:rPr>
                <w:rFonts w:eastAsia="MS Mincho"/>
                <w:sz w:val="15"/>
                <w:szCs w:val="18"/>
                <w:lang w:val="en-GB" w:eastAsia="ja-JP"/>
              </w:rPr>
            </w:pPr>
            <w:r w:rsidRPr="00182C68">
              <w:rPr>
                <w:rFonts w:eastAsia="MS Mincho"/>
                <w:sz w:val="15"/>
                <w:szCs w:val="18"/>
                <w:lang w:val="en-GB" w:eastAsia="ja-JP"/>
              </w:rPr>
              <w:t xml:space="preserve"> 25.</w:t>
            </w:r>
            <w:r w:rsidRPr="00182C68">
              <w:rPr>
                <w:rFonts w:eastAsia="MS Mincho"/>
                <w:sz w:val="15"/>
                <w:szCs w:val="20"/>
                <w:lang w:val="en-GB"/>
              </w:rPr>
              <w:t xml:space="preserve"> </w:t>
            </w:r>
            <w:proofErr w:type="spellStart"/>
            <w:r w:rsidRPr="00182C68">
              <w:rPr>
                <w:rFonts w:eastAsia="MS Mincho"/>
                <w:sz w:val="15"/>
                <w:szCs w:val="18"/>
                <w:lang w:val="en-GB"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B03AF8" w14:textId="77777777" w:rsidR="00363971" w:rsidRPr="00182C68" w:rsidRDefault="00363971" w:rsidP="00363971">
            <w:pPr>
              <w:keepNext/>
              <w:keepLines/>
              <w:rPr>
                <w:rFonts w:eastAsia="MS Mincho"/>
                <w:sz w:val="15"/>
                <w:szCs w:val="18"/>
                <w:lang w:val="en-GB" w:eastAsia="ja-JP"/>
              </w:rPr>
            </w:pPr>
            <w:r w:rsidRPr="00182C68">
              <w:rPr>
                <w:rFonts w:eastAsia="MS Mincho"/>
                <w:sz w:val="15"/>
                <w:szCs w:val="18"/>
                <w:lang w:val="en-GB" w:eastAsia="ja-JP"/>
              </w:rPr>
              <w:t>25-1</w:t>
            </w:r>
          </w:p>
        </w:tc>
        <w:tc>
          <w:tcPr>
            <w:tcW w:w="850" w:type="dxa"/>
            <w:tcBorders>
              <w:top w:val="single" w:sz="4" w:space="0" w:color="auto"/>
              <w:left w:val="single" w:sz="4" w:space="0" w:color="auto"/>
              <w:bottom w:val="single" w:sz="4" w:space="0" w:color="auto"/>
              <w:right w:val="single" w:sz="4" w:space="0" w:color="auto"/>
            </w:tcBorders>
            <w:hideMark/>
          </w:tcPr>
          <w:p w14:paraId="3FD31BDA" w14:textId="77777777" w:rsidR="00363971" w:rsidRPr="00182C68" w:rsidRDefault="00363971" w:rsidP="00363971">
            <w:pPr>
              <w:keepNext/>
              <w:keepLines/>
              <w:rPr>
                <w:rFonts w:eastAsia="宋体"/>
                <w:sz w:val="15"/>
                <w:szCs w:val="18"/>
                <w:lang w:val="en-GB" w:eastAsia="zh-CN"/>
              </w:rPr>
            </w:pPr>
            <w:r w:rsidRPr="00182C68">
              <w:rPr>
                <w:rFonts w:eastAsia="宋体"/>
                <w:sz w:val="15"/>
                <w:szCs w:val="18"/>
                <w:lang w:val="en-GB" w:eastAsia="zh-CN"/>
              </w:rPr>
              <w:t>SPS HARQ-ACK deferral in case of TDD collision</w:t>
            </w:r>
          </w:p>
        </w:tc>
        <w:tc>
          <w:tcPr>
            <w:tcW w:w="4109" w:type="dxa"/>
            <w:tcBorders>
              <w:top w:val="single" w:sz="4" w:space="0" w:color="auto"/>
              <w:left w:val="single" w:sz="4" w:space="0" w:color="auto"/>
              <w:bottom w:val="single" w:sz="4" w:space="0" w:color="auto"/>
              <w:right w:val="single" w:sz="4" w:space="0" w:color="auto"/>
            </w:tcBorders>
            <w:hideMark/>
          </w:tcPr>
          <w:p w14:paraId="20E0596E" w14:textId="77777777" w:rsidR="00363971" w:rsidRPr="00182C68" w:rsidRDefault="00363971" w:rsidP="00363971">
            <w:pPr>
              <w:keepNext/>
              <w:keepLines/>
              <w:ind w:left="267" w:hanging="267"/>
              <w:rPr>
                <w:rFonts w:eastAsia="MS Mincho"/>
                <w:sz w:val="15"/>
                <w:szCs w:val="18"/>
                <w:lang w:val="en-GB"/>
              </w:rPr>
            </w:pPr>
            <w:r w:rsidRPr="00182C68">
              <w:rPr>
                <w:rFonts w:eastAsia="MS Mincho"/>
                <w:sz w:val="15"/>
                <w:szCs w:val="18"/>
                <w:lang w:val="en-GB"/>
              </w:rPr>
              <w:t>1.</w:t>
            </w:r>
            <w:r w:rsidRPr="00182C68">
              <w:rPr>
                <w:rFonts w:eastAsia="MS Mincho"/>
                <w:sz w:val="15"/>
                <w:szCs w:val="18"/>
                <w:lang w:val="en-GB"/>
              </w:rPr>
              <w:tab/>
            </w:r>
            <w:proofErr w:type="spellStart"/>
            <w:r w:rsidRPr="00182C68">
              <w:rPr>
                <w:rFonts w:eastAsia="MS Mincho"/>
                <w:sz w:val="15"/>
                <w:szCs w:val="18"/>
                <w:lang w:val="en-GB"/>
              </w:rPr>
              <w:t>Idenfify</w:t>
            </w:r>
            <w:proofErr w:type="spellEnd"/>
            <w:r w:rsidRPr="00182C68">
              <w:rPr>
                <w:rFonts w:eastAsia="MS Mincho"/>
                <w:sz w:val="15"/>
                <w:szCs w:val="18"/>
                <w:lang w:val="en-GB"/>
              </w:rPr>
              <w:t xml:space="preserve"> HARQ-ACK bits of active SPS configurations for deferral in the initial PUCCH slot</w:t>
            </w:r>
          </w:p>
          <w:p w14:paraId="59D3A5A1" w14:textId="77777777" w:rsidR="00363971" w:rsidRPr="00182C68" w:rsidRDefault="00363971" w:rsidP="00363971">
            <w:pPr>
              <w:keepNext/>
              <w:keepLines/>
              <w:ind w:left="267" w:hanging="267"/>
              <w:rPr>
                <w:rFonts w:eastAsia="MS Mincho"/>
                <w:sz w:val="15"/>
                <w:szCs w:val="18"/>
                <w:lang w:val="en-GB"/>
              </w:rPr>
            </w:pPr>
            <w:r w:rsidRPr="00182C68">
              <w:rPr>
                <w:rFonts w:eastAsia="MS Mincho"/>
                <w:sz w:val="15"/>
                <w:szCs w:val="18"/>
                <w:lang w:val="en-GB"/>
              </w:rPr>
              <w:t>2.</w:t>
            </w:r>
            <w:r w:rsidRPr="00182C68">
              <w:rPr>
                <w:rFonts w:eastAsia="MS Mincho"/>
                <w:sz w:val="15"/>
                <w:szCs w:val="18"/>
                <w:lang w:val="en-GB"/>
              </w:rPr>
              <w:tab/>
              <w:t>Determination of the target PUCCH slot for SPS HARQ-ACK deferral</w:t>
            </w:r>
          </w:p>
          <w:p w14:paraId="2785F512" w14:textId="77777777" w:rsidR="00363971" w:rsidRPr="00182C68" w:rsidRDefault="00363971" w:rsidP="00363971">
            <w:pPr>
              <w:keepNext/>
              <w:keepLines/>
              <w:ind w:left="267" w:hanging="267"/>
              <w:rPr>
                <w:rFonts w:eastAsia="MS Mincho"/>
                <w:sz w:val="15"/>
                <w:szCs w:val="18"/>
                <w:lang w:val="en-GB"/>
              </w:rPr>
            </w:pPr>
            <w:r w:rsidRPr="00182C68">
              <w:rPr>
                <w:rFonts w:eastAsia="MS Mincho"/>
                <w:sz w:val="15"/>
                <w:szCs w:val="18"/>
                <w:lang w:val="en-GB"/>
              </w:rPr>
              <w:t>3. Multiplexing and transmission of deferred SPS HARQ-ACK information in the target PUCCH slot</w:t>
            </w:r>
          </w:p>
          <w:p w14:paraId="59177660" w14:textId="77777777" w:rsidR="00363971" w:rsidRPr="00182C68" w:rsidRDefault="00363971" w:rsidP="00363971">
            <w:pPr>
              <w:keepNext/>
              <w:keepLines/>
              <w:ind w:left="267" w:hanging="267"/>
              <w:rPr>
                <w:rFonts w:eastAsia="MS Mincho"/>
                <w:sz w:val="15"/>
                <w:szCs w:val="18"/>
                <w:lang w:val="en-GB"/>
              </w:rPr>
            </w:pPr>
            <w:r w:rsidRPr="00182C68">
              <w:rPr>
                <w:rFonts w:eastAsia="MS Mincho"/>
                <w:sz w:val="15"/>
                <w:szCs w:val="18"/>
                <w:highlight w:val="yellow"/>
                <w:lang w:val="en-GB"/>
              </w:rPr>
              <w:t>FFS whether to separate capability for handling of the collision for the same HARQ process due to deferred SPS HARQ-ACK</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4251B9C" w14:textId="77777777" w:rsidR="00363971" w:rsidRPr="00182C68" w:rsidRDefault="00363971" w:rsidP="00363971">
            <w:pPr>
              <w:keepNext/>
              <w:keepLines/>
              <w:rPr>
                <w:rFonts w:eastAsia="MS Mincho"/>
                <w:sz w:val="15"/>
                <w:szCs w:val="18"/>
                <w:highlight w:val="yellow"/>
                <w:lang w:val="en-GB" w:eastAsia="ja-JP"/>
              </w:rPr>
            </w:pPr>
            <w:r w:rsidRPr="00182C68">
              <w:rPr>
                <w:rFonts w:eastAsia="MS Mincho"/>
                <w:sz w:val="15"/>
                <w:szCs w:val="18"/>
                <w:lang w:val="en-GB"/>
              </w:rPr>
              <w:t>5-18</w:t>
            </w:r>
          </w:p>
        </w:tc>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4EA12E9A" w14:textId="77777777" w:rsidR="00363971" w:rsidRPr="00182C68" w:rsidRDefault="00363971" w:rsidP="00363971">
            <w:pPr>
              <w:keepNext/>
              <w:keepLines/>
              <w:rPr>
                <w:rFonts w:eastAsia="宋体"/>
                <w:sz w:val="15"/>
                <w:szCs w:val="18"/>
                <w:lang w:val="en-GB" w:eastAsia="zh-CN"/>
              </w:rPr>
            </w:pPr>
            <w:r w:rsidRPr="00182C68">
              <w:rPr>
                <w:rFonts w:eastAsia="宋体"/>
                <w:sz w:val="15"/>
                <w:szCs w:val="18"/>
                <w:lang w:val="en-GB"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8859866" w14:textId="77777777" w:rsidR="00363971" w:rsidRPr="00182C68" w:rsidRDefault="00363971" w:rsidP="00363971">
            <w:pPr>
              <w:keepNext/>
              <w:keepLines/>
              <w:rPr>
                <w:rFonts w:eastAsia="MS Mincho"/>
                <w:sz w:val="15"/>
                <w:szCs w:val="18"/>
                <w:lang w:val="en-GB" w:eastAsia="ja-JP"/>
              </w:rPr>
            </w:pPr>
            <w:r w:rsidRPr="00182C68">
              <w:rPr>
                <w:rFonts w:eastAsia="MS Mincho"/>
                <w:sz w:val="15"/>
                <w:szCs w:val="18"/>
                <w:lang w:val="en-GB" w:eastAsia="ja-JP"/>
              </w:rPr>
              <w:t>N/A</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8343B59" w14:textId="77777777" w:rsidR="00363971" w:rsidRPr="00182C68" w:rsidRDefault="00363971" w:rsidP="00363971">
            <w:pPr>
              <w:keepNext/>
              <w:keepLines/>
              <w:rPr>
                <w:rFonts w:eastAsia="宋体"/>
                <w:sz w:val="15"/>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6D5AB4F" w14:textId="77777777" w:rsidR="00363971" w:rsidRPr="00182C68" w:rsidRDefault="00363971" w:rsidP="00363971">
            <w:pPr>
              <w:keepNext/>
              <w:keepLines/>
              <w:rPr>
                <w:rFonts w:eastAsia="宋体"/>
                <w:sz w:val="15"/>
                <w:szCs w:val="18"/>
                <w:lang w:val="en-GB" w:eastAsia="zh-CN"/>
              </w:rPr>
            </w:pPr>
            <w:r w:rsidRPr="00182C68">
              <w:rPr>
                <w:rFonts w:eastAsia="MS Mincho"/>
                <w:sz w:val="15"/>
                <w:szCs w:val="18"/>
                <w:lang w:val="en-GB" w:eastAsia="ja-JP"/>
              </w:rPr>
              <w:t>Per UE</w:t>
            </w:r>
          </w:p>
        </w:tc>
        <w:tc>
          <w:tcPr>
            <w:tcW w:w="661" w:type="dxa"/>
            <w:tcBorders>
              <w:top w:val="single" w:sz="4" w:space="0" w:color="auto"/>
              <w:left w:val="single" w:sz="4" w:space="0" w:color="auto"/>
              <w:bottom w:val="single" w:sz="4" w:space="0" w:color="auto"/>
              <w:right w:val="single" w:sz="4" w:space="0" w:color="auto"/>
            </w:tcBorders>
            <w:shd w:val="clear" w:color="auto" w:fill="FFFF00"/>
            <w:hideMark/>
          </w:tcPr>
          <w:p w14:paraId="2E19D7B5" w14:textId="77777777" w:rsidR="00363971" w:rsidRPr="00182C68" w:rsidRDefault="00363971" w:rsidP="00363971">
            <w:pPr>
              <w:keepNext/>
              <w:keepLines/>
              <w:rPr>
                <w:rFonts w:eastAsia="MS Mincho"/>
                <w:sz w:val="15"/>
                <w:szCs w:val="18"/>
                <w:lang w:val="en-GB"/>
              </w:rPr>
            </w:pPr>
            <w:r w:rsidRPr="00182C68">
              <w:rPr>
                <w:rFonts w:eastAsia="MS Mincho"/>
                <w:sz w:val="15"/>
                <w:szCs w:val="18"/>
                <w:lang w:val="en-GB"/>
              </w:rPr>
              <w:t>No</w:t>
            </w:r>
          </w:p>
          <w:p w14:paraId="307504B6" w14:textId="77777777" w:rsidR="00363971" w:rsidRPr="00182C68" w:rsidRDefault="00363971" w:rsidP="00363971">
            <w:pPr>
              <w:keepNext/>
              <w:keepLines/>
              <w:rPr>
                <w:rFonts w:eastAsia="MS Mincho"/>
                <w:sz w:val="15"/>
                <w:szCs w:val="18"/>
                <w:lang w:val="en-GB" w:eastAsia="ja-JP"/>
              </w:rPr>
            </w:pPr>
            <w:r w:rsidRPr="00182C68">
              <w:rPr>
                <w:rFonts w:eastAsia="MS Mincho"/>
                <w:sz w:val="15"/>
                <w:szCs w:val="18"/>
                <w:lang w:val="en-GB" w:eastAsia="ja-JP"/>
              </w:rPr>
              <w:t>(TDD only)</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14427850" w14:textId="77777777" w:rsidR="00363971" w:rsidRPr="00182C68" w:rsidRDefault="00363971" w:rsidP="00363971">
            <w:pPr>
              <w:keepNext/>
              <w:keepLines/>
              <w:rPr>
                <w:rFonts w:eastAsia="MS Mincho"/>
                <w:sz w:val="15"/>
                <w:szCs w:val="18"/>
                <w:lang w:val="en-GB" w:eastAsia="ja-JP"/>
              </w:rPr>
            </w:pPr>
            <w:r w:rsidRPr="00182C68">
              <w:rPr>
                <w:rFonts w:eastAsia="MS Mincho"/>
                <w:sz w:val="15"/>
                <w:szCs w:val="18"/>
                <w:lang w:val="en-GB"/>
              </w:rPr>
              <w:t>No</w:t>
            </w:r>
          </w:p>
        </w:tc>
        <w:tc>
          <w:tcPr>
            <w:tcW w:w="659" w:type="dxa"/>
            <w:tcBorders>
              <w:top w:val="single" w:sz="4" w:space="0" w:color="auto"/>
              <w:left w:val="single" w:sz="4" w:space="0" w:color="auto"/>
              <w:bottom w:val="single" w:sz="4" w:space="0" w:color="auto"/>
              <w:right w:val="single" w:sz="4" w:space="0" w:color="auto"/>
            </w:tcBorders>
            <w:shd w:val="clear" w:color="auto" w:fill="FFFF00"/>
            <w:hideMark/>
          </w:tcPr>
          <w:p w14:paraId="550E3F65" w14:textId="77777777" w:rsidR="00363971" w:rsidRPr="00182C68" w:rsidRDefault="00363971" w:rsidP="00363971">
            <w:pPr>
              <w:keepNext/>
              <w:keepLines/>
              <w:rPr>
                <w:rFonts w:eastAsia="MS Mincho"/>
                <w:sz w:val="15"/>
                <w:szCs w:val="18"/>
                <w:lang w:val="en-GB" w:eastAsia="ja-JP"/>
              </w:rPr>
            </w:pPr>
            <w:r w:rsidRPr="00182C68">
              <w:rPr>
                <w:rFonts w:eastAsia="MS Mincho"/>
                <w:sz w:val="15"/>
                <w:szCs w:val="18"/>
                <w:lang w:val="en-GB" w:eastAsia="ja-JP"/>
              </w:rPr>
              <w:t>N/A</w:t>
            </w:r>
          </w:p>
        </w:tc>
        <w:tc>
          <w:tcPr>
            <w:tcW w:w="1798" w:type="dxa"/>
            <w:tcBorders>
              <w:top w:val="single" w:sz="4" w:space="0" w:color="auto"/>
              <w:left w:val="single" w:sz="4" w:space="0" w:color="auto"/>
              <w:bottom w:val="single" w:sz="4" w:space="0" w:color="auto"/>
              <w:right w:val="single" w:sz="4" w:space="0" w:color="auto"/>
            </w:tcBorders>
          </w:tcPr>
          <w:p w14:paraId="1EA2F796" w14:textId="77777777" w:rsidR="00363971" w:rsidRPr="00182C68" w:rsidRDefault="00363971" w:rsidP="00363971">
            <w:pPr>
              <w:keepNext/>
              <w:keepLines/>
              <w:rPr>
                <w:rFonts w:eastAsia="MS Mincho"/>
                <w:sz w:val="15"/>
                <w:szCs w:val="18"/>
                <w:lang w:val="en-GB"/>
              </w:rPr>
            </w:pPr>
          </w:p>
        </w:tc>
        <w:tc>
          <w:tcPr>
            <w:tcW w:w="851" w:type="dxa"/>
            <w:tcBorders>
              <w:top w:val="single" w:sz="4" w:space="0" w:color="auto"/>
              <w:left w:val="single" w:sz="4" w:space="0" w:color="auto"/>
              <w:bottom w:val="single" w:sz="4" w:space="0" w:color="auto"/>
              <w:right w:val="single" w:sz="4" w:space="0" w:color="auto"/>
            </w:tcBorders>
            <w:hideMark/>
          </w:tcPr>
          <w:p w14:paraId="6D00EC90" w14:textId="77777777" w:rsidR="00363971" w:rsidRPr="00182C68" w:rsidRDefault="00363971" w:rsidP="00363971">
            <w:pPr>
              <w:keepNext/>
              <w:keepLines/>
              <w:rPr>
                <w:rFonts w:eastAsia="MS Mincho"/>
                <w:sz w:val="15"/>
                <w:szCs w:val="18"/>
                <w:lang w:val="en-GB" w:eastAsia="ja-JP"/>
              </w:rPr>
            </w:pPr>
            <w:r w:rsidRPr="00182C68">
              <w:rPr>
                <w:rFonts w:eastAsia="MS Mincho"/>
                <w:sz w:val="15"/>
                <w:szCs w:val="18"/>
                <w:lang w:val="en-GB"/>
              </w:rPr>
              <w:t xml:space="preserve">Optional with capability </w:t>
            </w:r>
            <w:proofErr w:type="spellStart"/>
            <w:r w:rsidRPr="00182C68">
              <w:rPr>
                <w:rFonts w:eastAsia="MS Mincho"/>
                <w:sz w:val="15"/>
                <w:szCs w:val="18"/>
                <w:lang w:val="en-GB"/>
              </w:rPr>
              <w:t>signaling</w:t>
            </w:r>
            <w:proofErr w:type="spellEnd"/>
          </w:p>
        </w:tc>
      </w:tr>
    </w:tbl>
    <w:p w14:paraId="2948AA8B" w14:textId="575CC5B6" w:rsidR="00B622AA" w:rsidRPr="00182C68" w:rsidRDefault="00B622AA" w:rsidP="00B622AA">
      <w:pPr>
        <w:pStyle w:val="a0"/>
        <w:rPr>
          <w:rFonts w:eastAsiaTheme="minorEastAsia"/>
        </w:rPr>
      </w:pPr>
    </w:p>
    <w:tbl>
      <w:tblPr>
        <w:tblW w:w="15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850"/>
        <w:gridCol w:w="4146"/>
        <w:gridCol w:w="856"/>
        <w:gridCol w:w="575"/>
        <w:gridCol w:w="570"/>
        <w:gridCol w:w="950"/>
        <w:gridCol w:w="855"/>
        <w:gridCol w:w="665"/>
        <w:gridCol w:w="666"/>
        <w:gridCol w:w="663"/>
        <w:gridCol w:w="1808"/>
        <w:gridCol w:w="855"/>
      </w:tblGrid>
      <w:tr w:rsidR="00743278" w:rsidRPr="00182C68" w14:paraId="28B200F9" w14:textId="77777777" w:rsidTr="00743278">
        <w:trPr>
          <w:trHeight w:val="15"/>
        </w:trPr>
        <w:tc>
          <w:tcPr>
            <w:tcW w:w="846" w:type="dxa"/>
            <w:tcBorders>
              <w:top w:val="single" w:sz="4" w:space="0" w:color="auto"/>
              <w:left w:val="single" w:sz="4" w:space="0" w:color="auto"/>
              <w:bottom w:val="single" w:sz="4" w:space="0" w:color="auto"/>
              <w:right w:val="single" w:sz="4" w:space="0" w:color="auto"/>
            </w:tcBorders>
            <w:hideMark/>
          </w:tcPr>
          <w:p w14:paraId="2E937B24" w14:textId="77777777" w:rsidR="00743278" w:rsidRPr="00182C68" w:rsidRDefault="00743278" w:rsidP="00743278">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6AE7D929" w14:textId="77777777" w:rsidR="00743278" w:rsidRPr="00182C68" w:rsidRDefault="00743278" w:rsidP="00743278">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Index</w:t>
            </w:r>
          </w:p>
        </w:tc>
        <w:tc>
          <w:tcPr>
            <w:tcW w:w="850" w:type="dxa"/>
            <w:tcBorders>
              <w:top w:val="single" w:sz="4" w:space="0" w:color="auto"/>
              <w:left w:val="single" w:sz="4" w:space="0" w:color="auto"/>
              <w:bottom w:val="single" w:sz="4" w:space="0" w:color="auto"/>
              <w:right w:val="single" w:sz="4" w:space="0" w:color="auto"/>
            </w:tcBorders>
            <w:hideMark/>
          </w:tcPr>
          <w:p w14:paraId="5B82E5DD" w14:textId="77777777" w:rsidR="00743278" w:rsidRPr="00182C68" w:rsidRDefault="00743278" w:rsidP="00743278">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Feature group</w:t>
            </w:r>
          </w:p>
        </w:tc>
        <w:tc>
          <w:tcPr>
            <w:tcW w:w="4146" w:type="dxa"/>
            <w:tcBorders>
              <w:top w:val="single" w:sz="4" w:space="0" w:color="auto"/>
              <w:left w:val="single" w:sz="4" w:space="0" w:color="auto"/>
              <w:bottom w:val="single" w:sz="4" w:space="0" w:color="auto"/>
              <w:right w:val="single" w:sz="4" w:space="0" w:color="auto"/>
            </w:tcBorders>
            <w:hideMark/>
          </w:tcPr>
          <w:p w14:paraId="47B945BF" w14:textId="77777777" w:rsidR="00743278" w:rsidRPr="00182C68" w:rsidRDefault="00743278" w:rsidP="00743278">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Components</w:t>
            </w:r>
          </w:p>
        </w:tc>
        <w:tc>
          <w:tcPr>
            <w:tcW w:w="856" w:type="dxa"/>
            <w:tcBorders>
              <w:top w:val="single" w:sz="4" w:space="0" w:color="auto"/>
              <w:left w:val="single" w:sz="4" w:space="0" w:color="auto"/>
              <w:bottom w:val="single" w:sz="4" w:space="0" w:color="auto"/>
              <w:right w:val="single" w:sz="4" w:space="0" w:color="auto"/>
            </w:tcBorders>
            <w:hideMark/>
          </w:tcPr>
          <w:p w14:paraId="29B590E5" w14:textId="77777777" w:rsidR="00743278" w:rsidRPr="00182C68" w:rsidRDefault="00743278" w:rsidP="00743278">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Prerequisite feature groups</w:t>
            </w:r>
          </w:p>
        </w:tc>
        <w:tc>
          <w:tcPr>
            <w:tcW w:w="575" w:type="dxa"/>
            <w:tcBorders>
              <w:top w:val="single" w:sz="4" w:space="0" w:color="auto"/>
              <w:left w:val="single" w:sz="4" w:space="0" w:color="auto"/>
              <w:bottom w:val="single" w:sz="4" w:space="0" w:color="auto"/>
              <w:right w:val="single" w:sz="4" w:space="0" w:color="auto"/>
            </w:tcBorders>
            <w:hideMark/>
          </w:tcPr>
          <w:p w14:paraId="3584793C" w14:textId="77777777" w:rsidR="00743278" w:rsidRPr="00182C68" w:rsidRDefault="00743278" w:rsidP="00743278">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 xml:space="preserve">Need for the </w:t>
            </w:r>
            <w:proofErr w:type="spellStart"/>
            <w:r w:rsidRPr="00182C68">
              <w:rPr>
                <w:b/>
                <w:sz w:val="15"/>
                <w:szCs w:val="15"/>
                <w:lang w:val="en-GB" w:eastAsia="x-none"/>
              </w:rPr>
              <w:t>Gnb</w:t>
            </w:r>
            <w:proofErr w:type="spellEnd"/>
            <w:r w:rsidRPr="00182C68">
              <w:rPr>
                <w:b/>
                <w:sz w:val="15"/>
                <w:szCs w:val="15"/>
                <w:lang w:val="en-GB" w:eastAsia="x-none"/>
              </w:rPr>
              <w:t xml:space="preserve"> to know if the feature is supported</w:t>
            </w:r>
          </w:p>
        </w:tc>
        <w:tc>
          <w:tcPr>
            <w:tcW w:w="570" w:type="dxa"/>
            <w:tcBorders>
              <w:top w:val="single" w:sz="4" w:space="0" w:color="auto"/>
              <w:left w:val="single" w:sz="4" w:space="0" w:color="auto"/>
              <w:bottom w:val="single" w:sz="4" w:space="0" w:color="auto"/>
              <w:right w:val="single" w:sz="4" w:space="0" w:color="auto"/>
            </w:tcBorders>
            <w:hideMark/>
          </w:tcPr>
          <w:p w14:paraId="362BB6AF" w14:textId="77777777" w:rsidR="00743278" w:rsidRPr="00182C68" w:rsidRDefault="00743278" w:rsidP="00743278">
            <w:pPr>
              <w:keepNext/>
              <w:keepLines/>
              <w:overflowPunct w:val="0"/>
              <w:autoSpaceDE w:val="0"/>
              <w:autoSpaceDN w:val="0"/>
              <w:adjustRightInd w:val="0"/>
              <w:jc w:val="center"/>
              <w:textAlignment w:val="baseline"/>
              <w:rPr>
                <w:b/>
                <w:sz w:val="15"/>
                <w:szCs w:val="15"/>
                <w:lang w:val="en-GB" w:eastAsia="x-none"/>
              </w:rPr>
            </w:pPr>
            <w:r w:rsidRPr="00182C68">
              <w:rPr>
                <w:rFonts w:eastAsia="Gulim"/>
                <w:b/>
                <w:color w:val="000000"/>
                <w:sz w:val="15"/>
                <w:szCs w:val="15"/>
                <w:lang w:val="en-GB" w:eastAsia="x-none"/>
              </w:rPr>
              <w:t xml:space="preserve">Applicable to </w:t>
            </w:r>
            <w:r w:rsidRPr="00182C68">
              <w:rPr>
                <w:b/>
                <w:color w:val="000000"/>
                <w:sz w:val="15"/>
                <w:szCs w:val="15"/>
                <w:lang w:val="en-GB" w:eastAsia="x-none"/>
              </w:rPr>
              <w:t xml:space="preserve">the capability signalling exchange between </w:t>
            </w:r>
            <w:proofErr w:type="spellStart"/>
            <w:r w:rsidRPr="00182C68">
              <w:rPr>
                <w:b/>
                <w:color w:val="000000"/>
                <w:sz w:val="15"/>
                <w:szCs w:val="15"/>
                <w:lang w:val="en-GB" w:eastAsia="x-none"/>
              </w:rPr>
              <w:t>Ues</w:t>
            </w:r>
            <w:proofErr w:type="spellEnd"/>
            <w:r w:rsidRPr="00182C68">
              <w:rPr>
                <w:b/>
                <w:color w:val="000000"/>
                <w:sz w:val="15"/>
                <w:szCs w:val="15"/>
                <w:lang w:val="en-GB" w:eastAsia="x-none"/>
              </w:rPr>
              <w:t xml:space="preserve"> (</w:t>
            </w:r>
            <w:proofErr w:type="spellStart"/>
            <w:r w:rsidRPr="00182C68">
              <w:rPr>
                <w:b/>
                <w:color w:val="000000"/>
                <w:sz w:val="15"/>
                <w:szCs w:val="15"/>
                <w:lang w:val="en-GB" w:eastAsia="x-none"/>
              </w:rPr>
              <w:t>Sidelink</w:t>
            </w:r>
            <w:proofErr w:type="spellEnd"/>
            <w:r w:rsidRPr="00182C68">
              <w:rPr>
                <w:b/>
                <w:color w:val="000000"/>
                <w:sz w:val="15"/>
                <w:szCs w:val="15"/>
                <w:lang w:val="en-GB" w:eastAsia="x-none"/>
              </w:rPr>
              <w:t xml:space="preserve"> WI only)”.</w:t>
            </w:r>
          </w:p>
        </w:tc>
        <w:tc>
          <w:tcPr>
            <w:tcW w:w="950" w:type="dxa"/>
            <w:tcBorders>
              <w:top w:val="single" w:sz="4" w:space="0" w:color="auto"/>
              <w:left w:val="single" w:sz="4" w:space="0" w:color="auto"/>
              <w:bottom w:val="single" w:sz="4" w:space="0" w:color="auto"/>
              <w:right w:val="single" w:sz="4" w:space="0" w:color="auto"/>
            </w:tcBorders>
            <w:hideMark/>
          </w:tcPr>
          <w:p w14:paraId="460C20C7" w14:textId="77777777" w:rsidR="00743278" w:rsidRPr="00182C68" w:rsidRDefault="00743278" w:rsidP="00743278">
            <w:pPr>
              <w:keepNext/>
              <w:keepLines/>
              <w:rPr>
                <w:rFonts w:eastAsia="MS Mincho"/>
                <w:b/>
                <w:sz w:val="15"/>
                <w:szCs w:val="15"/>
                <w:lang w:val="en-GB" w:eastAsia="ja-JP"/>
              </w:rPr>
            </w:pPr>
            <w:r w:rsidRPr="00182C68">
              <w:rPr>
                <w:rFonts w:eastAsia="MS Mincho"/>
                <w:b/>
                <w:sz w:val="15"/>
                <w:szCs w:val="15"/>
                <w:lang w:val="en-GB" w:eastAsia="ja-JP"/>
              </w:rPr>
              <w:t>Consequence if the feature is not supported by the UE</w:t>
            </w:r>
          </w:p>
        </w:tc>
        <w:tc>
          <w:tcPr>
            <w:tcW w:w="855" w:type="dxa"/>
            <w:tcBorders>
              <w:top w:val="single" w:sz="4" w:space="0" w:color="auto"/>
              <w:left w:val="single" w:sz="4" w:space="0" w:color="auto"/>
              <w:bottom w:val="single" w:sz="4" w:space="0" w:color="auto"/>
              <w:right w:val="single" w:sz="4" w:space="0" w:color="auto"/>
            </w:tcBorders>
            <w:hideMark/>
          </w:tcPr>
          <w:p w14:paraId="5A525DE4" w14:textId="77777777" w:rsidR="00743278" w:rsidRPr="00182C68" w:rsidRDefault="00743278" w:rsidP="00743278">
            <w:pPr>
              <w:keepNext/>
              <w:keepLines/>
              <w:rPr>
                <w:rFonts w:eastAsia="MS Mincho"/>
                <w:b/>
                <w:sz w:val="15"/>
                <w:szCs w:val="15"/>
                <w:lang w:val="en-GB" w:eastAsia="ja-JP"/>
              </w:rPr>
            </w:pPr>
            <w:r w:rsidRPr="00182C68">
              <w:rPr>
                <w:rFonts w:eastAsia="MS Mincho"/>
                <w:b/>
                <w:sz w:val="15"/>
                <w:szCs w:val="15"/>
                <w:lang w:val="en-GB" w:eastAsia="ja-JP"/>
              </w:rPr>
              <w:t>Type</w:t>
            </w:r>
          </w:p>
          <w:p w14:paraId="24E8C760" w14:textId="77777777" w:rsidR="00743278" w:rsidRPr="00182C68" w:rsidRDefault="00743278" w:rsidP="00743278">
            <w:pPr>
              <w:keepNext/>
              <w:keepLines/>
              <w:rPr>
                <w:rFonts w:eastAsia="MS Mincho"/>
                <w:b/>
                <w:sz w:val="15"/>
                <w:szCs w:val="15"/>
                <w:lang w:val="en-GB" w:eastAsia="ja-JP"/>
              </w:rPr>
            </w:pPr>
            <w:r w:rsidRPr="00182C68">
              <w:rPr>
                <w:rFonts w:eastAsia="MS Mincho"/>
                <w:b/>
                <w:sz w:val="15"/>
                <w:szCs w:val="15"/>
                <w:lang w:val="en-GB" w:eastAsia="ja-JP"/>
              </w:rPr>
              <w:t>(the ‘type’ definition from UE features should be based on the granularity of 1) Per UE or 2) Per Band or 3) Per BC or 4) Per FS or 5) Per FSPC)</w:t>
            </w:r>
          </w:p>
        </w:tc>
        <w:tc>
          <w:tcPr>
            <w:tcW w:w="665" w:type="dxa"/>
            <w:tcBorders>
              <w:top w:val="single" w:sz="4" w:space="0" w:color="auto"/>
              <w:left w:val="single" w:sz="4" w:space="0" w:color="auto"/>
              <w:bottom w:val="single" w:sz="4" w:space="0" w:color="auto"/>
              <w:right w:val="single" w:sz="4" w:space="0" w:color="auto"/>
            </w:tcBorders>
            <w:hideMark/>
          </w:tcPr>
          <w:p w14:paraId="113575A9" w14:textId="77777777" w:rsidR="00743278" w:rsidRPr="00182C68" w:rsidRDefault="00743278" w:rsidP="00743278">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Need of FDD/TDD differentiation</w:t>
            </w:r>
          </w:p>
        </w:tc>
        <w:tc>
          <w:tcPr>
            <w:tcW w:w="666" w:type="dxa"/>
            <w:tcBorders>
              <w:top w:val="single" w:sz="4" w:space="0" w:color="auto"/>
              <w:left w:val="single" w:sz="4" w:space="0" w:color="auto"/>
              <w:bottom w:val="single" w:sz="4" w:space="0" w:color="auto"/>
              <w:right w:val="single" w:sz="4" w:space="0" w:color="auto"/>
            </w:tcBorders>
            <w:hideMark/>
          </w:tcPr>
          <w:p w14:paraId="4AEF8852" w14:textId="77777777" w:rsidR="00743278" w:rsidRPr="00182C68" w:rsidRDefault="00743278" w:rsidP="00743278">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Need of FR1/FR2 differentiation</w:t>
            </w:r>
          </w:p>
        </w:tc>
        <w:tc>
          <w:tcPr>
            <w:tcW w:w="663" w:type="dxa"/>
            <w:tcBorders>
              <w:top w:val="single" w:sz="4" w:space="0" w:color="auto"/>
              <w:left w:val="single" w:sz="4" w:space="0" w:color="auto"/>
              <w:bottom w:val="single" w:sz="4" w:space="0" w:color="auto"/>
              <w:right w:val="single" w:sz="4" w:space="0" w:color="auto"/>
            </w:tcBorders>
            <w:hideMark/>
          </w:tcPr>
          <w:p w14:paraId="624D86E8" w14:textId="77777777" w:rsidR="00743278" w:rsidRPr="00182C68" w:rsidRDefault="00743278" w:rsidP="00743278">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Capability interpretation for mixture of FDD/TDD and/or FR1/FR2</w:t>
            </w:r>
          </w:p>
        </w:tc>
        <w:tc>
          <w:tcPr>
            <w:tcW w:w="1808" w:type="dxa"/>
            <w:tcBorders>
              <w:top w:val="single" w:sz="4" w:space="0" w:color="auto"/>
              <w:left w:val="single" w:sz="4" w:space="0" w:color="auto"/>
              <w:bottom w:val="single" w:sz="4" w:space="0" w:color="auto"/>
              <w:right w:val="single" w:sz="4" w:space="0" w:color="auto"/>
            </w:tcBorders>
            <w:hideMark/>
          </w:tcPr>
          <w:p w14:paraId="533D594F" w14:textId="77777777" w:rsidR="00743278" w:rsidRPr="00182C68" w:rsidRDefault="00743278" w:rsidP="00743278">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Note</w:t>
            </w:r>
          </w:p>
        </w:tc>
        <w:tc>
          <w:tcPr>
            <w:tcW w:w="855" w:type="dxa"/>
            <w:tcBorders>
              <w:top w:val="single" w:sz="4" w:space="0" w:color="auto"/>
              <w:left w:val="single" w:sz="4" w:space="0" w:color="auto"/>
              <w:bottom w:val="single" w:sz="4" w:space="0" w:color="auto"/>
              <w:right w:val="single" w:sz="4" w:space="0" w:color="auto"/>
            </w:tcBorders>
            <w:hideMark/>
          </w:tcPr>
          <w:p w14:paraId="7397FC2B" w14:textId="77777777" w:rsidR="00743278" w:rsidRPr="00182C68" w:rsidRDefault="00743278" w:rsidP="00743278">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Mandatory/Optional</w:t>
            </w:r>
          </w:p>
        </w:tc>
      </w:tr>
      <w:tr w:rsidR="00743278" w:rsidRPr="00182C68" w14:paraId="3380F441" w14:textId="77777777" w:rsidTr="00743278">
        <w:trPr>
          <w:trHeight w:val="15"/>
        </w:trPr>
        <w:tc>
          <w:tcPr>
            <w:tcW w:w="846" w:type="dxa"/>
            <w:tcBorders>
              <w:top w:val="single" w:sz="4" w:space="0" w:color="auto"/>
              <w:left w:val="single" w:sz="4" w:space="0" w:color="auto"/>
              <w:bottom w:val="single" w:sz="4" w:space="0" w:color="auto"/>
              <w:right w:val="single" w:sz="4" w:space="0" w:color="auto"/>
            </w:tcBorders>
            <w:hideMark/>
          </w:tcPr>
          <w:p w14:paraId="4FDC13F7" w14:textId="77777777" w:rsidR="00743278" w:rsidRPr="00182C68" w:rsidRDefault="00743278" w:rsidP="00743278">
            <w:pPr>
              <w:keepNext/>
              <w:keepLines/>
              <w:rPr>
                <w:rFonts w:eastAsia="MS Mincho"/>
                <w:sz w:val="15"/>
                <w:szCs w:val="15"/>
                <w:lang w:val="en-GB" w:eastAsia="ja-JP"/>
              </w:rPr>
            </w:pPr>
            <w:r w:rsidRPr="00182C68">
              <w:rPr>
                <w:rFonts w:eastAsia="MS Mincho"/>
                <w:sz w:val="15"/>
                <w:szCs w:val="15"/>
                <w:lang w:val="en-GB" w:eastAsia="ja-JP"/>
              </w:rPr>
              <w:t xml:space="preserve"> 25.</w:t>
            </w:r>
            <w:r w:rsidRPr="00182C68">
              <w:rPr>
                <w:rFonts w:eastAsia="MS Mincho"/>
                <w:sz w:val="15"/>
                <w:szCs w:val="15"/>
                <w:lang w:val="en-GB"/>
              </w:rPr>
              <w:t xml:space="preserve"> </w:t>
            </w:r>
            <w:proofErr w:type="spellStart"/>
            <w:r w:rsidRPr="00182C68">
              <w:rPr>
                <w:rFonts w:eastAsia="MS Mincho"/>
                <w:sz w:val="15"/>
                <w:szCs w:val="15"/>
                <w:lang w:val="en-GB"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8F6DDD2" w14:textId="77777777" w:rsidR="00743278" w:rsidRPr="00182C68" w:rsidRDefault="00743278" w:rsidP="00743278">
            <w:pPr>
              <w:keepNext/>
              <w:keepLines/>
              <w:rPr>
                <w:rFonts w:eastAsia="MS Mincho"/>
                <w:sz w:val="15"/>
                <w:szCs w:val="15"/>
                <w:lang w:val="en-GB" w:eastAsia="ja-JP"/>
              </w:rPr>
            </w:pPr>
            <w:r w:rsidRPr="00182C68">
              <w:rPr>
                <w:rFonts w:eastAsia="MS Mincho"/>
                <w:sz w:val="15"/>
                <w:szCs w:val="15"/>
                <w:lang w:val="en-GB" w:eastAsia="ja-JP"/>
              </w:rPr>
              <w:t>25-2</w:t>
            </w:r>
          </w:p>
        </w:tc>
        <w:tc>
          <w:tcPr>
            <w:tcW w:w="850" w:type="dxa"/>
            <w:tcBorders>
              <w:top w:val="single" w:sz="4" w:space="0" w:color="auto"/>
              <w:left w:val="single" w:sz="4" w:space="0" w:color="auto"/>
              <w:bottom w:val="single" w:sz="4" w:space="0" w:color="auto"/>
              <w:right w:val="single" w:sz="4" w:space="0" w:color="auto"/>
            </w:tcBorders>
            <w:hideMark/>
          </w:tcPr>
          <w:p w14:paraId="41A89B21" w14:textId="77777777" w:rsidR="00743278" w:rsidRPr="00182C68" w:rsidRDefault="00743278" w:rsidP="00743278">
            <w:pPr>
              <w:keepNext/>
              <w:keepLines/>
              <w:rPr>
                <w:rFonts w:eastAsia="宋体"/>
                <w:sz w:val="15"/>
                <w:szCs w:val="15"/>
                <w:lang w:val="en-GB" w:eastAsia="zh-CN"/>
              </w:rPr>
            </w:pPr>
            <w:r w:rsidRPr="00182C68">
              <w:rPr>
                <w:rFonts w:eastAsia="MS Mincho"/>
                <w:sz w:val="15"/>
                <w:szCs w:val="15"/>
                <w:lang w:val="en-GB"/>
              </w:rPr>
              <w:t>Repetitions for PUCCH format 0, and 2 over multiple slots with K = 2, 4, 8</w:t>
            </w:r>
          </w:p>
        </w:tc>
        <w:tc>
          <w:tcPr>
            <w:tcW w:w="4146" w:type="dxa"/>
            <w:tcBorders>
              <w:top w:val="single" w:sz="4" w:space="0" w:color="auto"/>
              <w:left w:val="single" w:sz="4" w:space="0" w:color="auto"/>
              <w:bottom w:val="single" w:sz="4" w:space="0" w:color="auto"/>
              <w:right w:val="single" w:sz="4" w:space="0" w:color="auto"/>
            </w:tcBorders>
            <w:hideMark/>
          </w:tcPr>
          <w:p w14:paraId="7C5412A8" w14:textId="77777777" w:rsidR="00743278" w:rsidRPr="00182C68" w:rsidRDefault="00743278" w:rsidP="00743278">
            <w:pPr>
              <w:autoSpaceDE w:val="0"/>
              <w:autoSpaceDN w:val="0"/>
              <w:adjustRightInd w:val="0"/>
              <w:snapToGrid w:val="0"/>
              <w:spacing w:afterLines="50" w:after="120"/>
              <w:ind w:left="360" w:hanging="360"/>
              <w:contextualSpacing/>
              <w:jc w:val="both"/>
              <w:rPr>
                <w:rFonts w:eastAsia="MS Gothic"/>
                <w:sz w:val="15"/>
                <w:szCs w:val="15"/>
                <w:lang w:val="en-GB" w:eastAsia="ja-JP"/>
              </w:rPr>
            </w:pPr>
            <w:r w:rsidRPr="00182C68">
              <w:rPr>
                <w:rFonts w:eastAsia="MS Gothic"/>
                <w:sz w:val="15"/>
                <w:szCs w:val="15"/>
                <w:lang w:val="en-GB" w:eastAsia="ja-JP"/>
              </w:rPr>
              <w:t>Repetitions for PUCCH format 0 and 2 over multiple slots with K = 2, 4, 8</w:t>
            </w:r>
          </w:p>
        </w:tc>
        <w:tc>
          <w:tcPr>
            <w:tcW w:w="856" w:type="dxa"/>
            <w:tcBorders>
              <w:top w:val="single" w:sz="4" w:space="0" w:color="auto"/>
              <w:left w:val="single" w:sz="4" w:space="0" w:color="auto"/>
              <w:bottom w:val="single" w:sz="4" w:space="0" w:color="auto"/>
              <w:right w:val="single" w:sz="4" w:space="0" w:color="auto"/>
            </w:tcBorders>
            <w:shd w:val="clear" w:color="auto" w:fill="FFFF00"/>
            <w:hideMark/>
          </w:tcPr>
          <w:p w14:paraId="405CB6C9" w14:textId="77777777" w:rsidR="00743278" w:rsidRPr="00182C68" w:rsidRDefault="00743278" w:rsidP="00743278">
            <w:pPr>
              <w:keepNext/>
              <w:keepLines/>
              <w:rPr>
                <w:rFonts w:eastAsia="MS Mincho"/>
                <w:sz w:val="15"/>
                <w:szCs w:val="15"/>
                <w:lang w:val="en-GB"/>
              </w:rPr>
            </w:pPr>
            <w:r w:rsidRPr="00182C68">
              <w:rPr>
                <w:rFonts w:eastAsia="MS Mincho"/>
                <w:sz w:val="15"/>
                <w:szCs w:val="15"/>
                <w:lang w:val="en-GB"/>
              </w:rPr>
              <w:t>4-23</w:t>
            </w:r>
          </w:p>
        </w:tc>
        <w:tc>
          <w:tcPr>
            <w:tcW w:w="575" w:type="dxa"/>
            <w:tcBorders>
              <w:top w:val="single" w:sz="4" w:space="0" w:color="auto"/>
              <w:left w:val="single" w:sz="4" w:space="0" w:color="auto"/>
              <w:bottom w:val="single" w:sz="4" w:space="0" w:color="auto"/>
              <w:right w:val="single" w:sz="4" w:space="0" w:color="auto"/>
            </w:tcBorders>
            <w:shd w:val="clear" w:color="auto" w:fill="auto"/>
            <w:hideMark/>
          </w:tcPr>
          <w:p w14:paraId="3FDD0B52" w14:textId="77777777" w:rsidR="00743278" w:rsidRPr="00182C68" w:rsidRDefault="00743278" w:rsidP="00743278">
            <w:pPr>
              <w:keepNext/>
              <w:keepLines/>
              <w:rPr>
                <w:rFonts w:eastAsia="宋体"/>
                <w:sz w:val="15"/>
                <w:szCs w:val="15"/>
                <w:lang w:val="en-GB" w:eastAsia="zh-CN"/>
              </w:rPr>
            </w:pPr>
            <w:r w:rsidRPr="00182C68">
              <w:rPr>
                <w:rFonts w:eastAsia="宋体"/>
                <w:sz w:val="15"/>
                <w:szCs w:val="15"/>
                <w:lang w:val="en-GB" w:eastAsia="zh-CN"/>
              </w:rPr>
              <w:t>Yes</w:t>
            </w:r>
          </w:p>
        </w:tc>
        <w:tc>
          <w:tcPr>
            <w:tcW w:w="570" w:type="dxa"/>
            <w:tcBorders>
              <w:top w:val="single" w:sz="4" w:space="0" w:color="auto"/>
              <w:left w:val="single" w:sz="4" w:space="0" w:color="auto"/>
              <w:bottom w:val="single" w:sz="4" w:space="0" w:color="auto"/>
              <w:right w:val="single" w:sz="4" w:space="0" w:color="auto"/>
            </w:tcBorders>
            <w:shd w:val="clear" w:color="auto" w:fill="auto"/>
            <w:hideMark/>
          </w:tcPr>
          <w:p w14:paraId="1E081B83" w14:textId="77777777" w:rsidR="00743278" w:rsidRPr="00182C68" w:rsidRDefault="00743278" w:rsidP="00743278">
            <w:pPr>
              <w:keepNext/>
              <w:keepLines/>
              <w:rPr>
                <w:rFonts w:eastAsia="MS Mincho"/>
                <w:sz w:val="15"/>
                <w:szCs w:val="15"/>
                <w:lang w:val="en-GB" w:eastAsia="ja-JP"/>
              </w:rPr>
            </w:pPr>
            <w:r w:rsidRPr="00182C68">
              <w:rPr>
                <w:rFonts w:eastAsia="MS Mincho"/>
                <w:sz w:val="15"/>
                <w:szCs w:val="15"/>
                <w:lang w:val="en-GB" w:eastAsia="ja-JP"/>
              </w:rPr>
              <w:t>N/A</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8143872" w14:textId="77777777" w:rsidR="00743278" w:rsidRPr="00182C68" w:rsidRDefault="00743278" w:rsidP="00743278">
            <w:pPr>
              <w:keepNext/>
              <w:keepLines/>
              <w:rPr>
                <w:rFonts w:eastAsia="宋体"/>
                <w:sz w:val="15"/>
                <w:szCs w:val="15"/>
                <w:lang w:val="en-GB"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FFFF00"/>
            <w:hideMark/>
          </w:tcPr>
          <w:p w14:paraId="7AC64EAB" w14:textId="77777777" w:rsidR="00743278" w:rsidRPr="00182C68" w:rsidRDefault="00743278" w:rsidP="00743278">
            <w:pPr>
              <w:keepNext/>
              <w:keepLines/>
              <w:rPr>
                <w:rFonts w:eastAsia="MS Mincho"/>
                <w:sz w:val="15"/>
                <w:szCs w:val="15"/>
                <w:lang w:val="en-GB" w:eastAsia="ja-JP"/>
              </w:rPr>
            </w:pPr>
            <w:r w:rsidRPr="00182C68">
              <w:rPr>
                <w:rFonts w:eastAsia="MS Mincho"/>
                <w:sz w:val="15"/>
                <w:szCs w:val="15"/>
                <w:lang w:val="en-GB" w:eastAsia="ja-JP"/>
              </w:rPr>
              <w:t>Per UE</w:t>
            </w:r>
          </w:p>
        </w:tc>
        <w:tc>
          <w:tcPr>
            <w:tcW w:w="665" w:type="dxa"/>
            <w:tcBorders>
              <w:top w:val="single" w:sz="4" w:space="0" w:color="auto"/>
              <w:left w:val="single" w:sz="4" w:space="0" w:color="auto"/>
              <w:bottom w:val="single" w:sz="4" w:space="0" w:color="auto"/>
              <w:right w:val="single" w:sz="4" w:space="0" w:color="auto"/>
            </w:tcBorders>
            <w:shd w:val="clear" w:color="auto" w:fill="FFFF00"/>
            <w:hideMark/>
          </w:tcPr>
          <w:p w14:paraId="24C4ED7C" w14:textId="77777777" w:rsidR="00743278" w:rsidRPr="00182C68" w:rsidRDefault="00743278" w:rsidP="00743278">
            <w:pPr>
              <w:keepNext/>
              <w:keepLines/>
              <w:rPr>
                <w:rFonts w:eastAsia="MS Mincho"/>
                <w:sz w:val="15"/>
                <w:szCs w:val="15"/>
                <w:lang w:val="en-GB"/>
              </w:rPr>
            </w:pPr>
            <w:r w:rsidRPr="00182C68">
              <w:rPr>
                <w:rFonts w:eastAsia="MS Mincho"/>
                <w:sz w:val="15"/>
                <w:szCs w:val="15"/>
                <w:lang w:val="en-GB"/>
              </w:rPr>
              <w:t>No</w:t>
            </w:r>
          </w:p>
        </w:tc>
        <w:tc>
          <w:tcPr>
            <w:tcW w:w="666" w:type="dxa"/>
            <w:tcBorders>
              <w:top w:val="single" w:sz="4" w:space="0" w:color="auto"/>
              <w:left w:val="single" w:sz="4" w:space="0" w:color="auto"/>
              <w:bottom w:val="single" w:sz="4" w:space="0" w:color="auto"/>
              <w:right w:val="single" w:sz="4" w:space="0" w:color="auto"/>
            </w:tcBorders>
            <w:shd w:val="clear" w:color="auto" w:fill="FFFF00"/>
            <w:hideMark/>
          </w:tcPr>
          <w:p w14:paraId="31D76F29" w14:textId="77777777" w:rsidR="00743278" w:rsidRPr="00182C68" w:rsidRDefault="00743278" w:rsidP="00743278">
            <w:pPr>
              <w:keepNext/>
              <w:keepLines/>
              <w:rPr>
                <w:rFonts w:eastAsia="MS Mincho"/>
                <w:sz w:val="15"/>
                <w:szCs w:val="15"/>
                <w:lang w:val="en-GB"/>
              </w:rPr>
            </w:pPr>
            <w:r w:rsidRPr="00182C68">
              <w:rPr>
                <w:rFonts w:eastAsia="MS Mincho"/>
                <w:sz w:val="15"/>
                <w:szCs w:val="15"/>
                <w:lang w:val="en-GB"/>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30D04BD1" w14:textId="77777777" w:rsidR="00743278" w:rsidRPr="00182C68" w:rsidRDefault="00743278" w:rsidP="00743278">
            <w:pPr>
              <w:keepNext/>
              <w:keepLines/>
              <w:rPr>
                <w:rFonts w:eastAsia="MS Mincho"/>
                <w:sz w:val="15"/>
                <w:szCs w:val="15"/>
                <w:lang w:val="en-GB" w:eastAsia="ja-JP"/>
              </w:rPr>
            </w:pPr>
            <w:r w:rsidRPr="00182C68">
              <w:rPr>
                <w:rFonts w:eastAsia="MS Mincho"/>
                <w:sz w:val="15"/>
                <w:szCs w:val="15"/>
                <w:lang w:val="en-GB" w:eastAsia="ja-JP"/>
              </w:rPr>
              <w:t>N/A</w:t>
            </w:r>
          </w:p>
        </w:tc>
        <w:tc>
          <w:tcPr>
            <w:tcW w:w="1808" w:type="dxa"/>
            <w:tcBorders>
              <w:top w:val="single" w:sz="4" w:space="0" w:color="auto"/>
              <w:left w:val="single" w:sz="4" w:space="0" w:color="auto"/>
              <w:bottom w:val="single" w:sz="4" w:space="0" w:color="auto"/>
              <w:right w:val="single" w:sz="4" w:space="0" w:color="auto"/>
            </w:tcBorders>
          </w:tcPr>
          <w:p w14:paraId="41F95530" w14:textId="77777777" w:rsidR="00743278" w:rsidRPr="00182C68" w:rsidRDefault="00743278" w:rsidP="00743278">
            <w:pPr>
              <w:keepNext/>
              <w:keepLines/>
              <w:rPr>
                <w:rFonts w:eastAsia="MS Mincho"/>
                <w:sz w:val="15"/>
                <w:szCs w:val="15"/>
                <w:lang w:val="en-GB"/>
              </w:rPr>
            </w:pPr>
          </w:p>
        </w:tc>
        <w:tc>
          <w:tcPr>
            <w:tcW w:w="855" w:type="dxa"/>
            <w:tcBorders>
              <w:top w:val="single" w:sz="4" w:space="0" w:color="auto"/>
              <w:left w:val="single" w:sz="4" w:space="0" w:color="auto"/>
              <w:bottom w:val="single" w:sz="4" w:space="0" w:color="auto"/>
              <w:right w:val="single" w:sz="4" w:space="0" w:color="auto"/>
            </w:tcBorders>
            <w:hideMark/>
          </w:tcPr>
          <w:p w14:paraId="1545D820" w14:textId="77777777" w:rsidR="00743278" w:rsidRPr="00182C68" w:rsidRDefault="00743278" w:rsidP="00743278">
            <w:pPr>
              <w:keepNext/>
              <w:keepLines/>
              <w:rPr>
                <w:rFonts w:eastAsia="MS Mincho"/>
                <w:sz w:val="15"/>
                <w:szCs w:val="15"/>
                <w:lang w:val="en-GB"/>
              </w:rPr>
            </w:pPr>
            <w:r w:rsidRPr="00182C68">
              <w:rPr>
                <w:rFonts w:eastAsia="MS Mincho"/>
                <w:sz w:val="15"/>
                <w:szCs w:val="15"/>
                <w:lang w:val="en-GB"/>
              </w:rPr>
              <w:t xml:space="preserve">Optional with capability </w:t>
            </w:r>
            <w:proofErr w:type="spellStart"/>
            <w:r w:rsidRPr="00182C68">
              <w:rPr>
                <w:rFonts w:eastAsia="MS Mincho"/>
                <w:sz w:val="15"/>
                <w:szCs w:val="15"/>
                <w:lang w:val="en-GB"/>
              </w:rPr>
              <w:t>signaling</w:t>
            </w:r>
            <w:proofErr w:type="spellEnd"/>
          </w:p>
        </w:tc>
      </w:tr>
      <w:tr w:rsidR="00743278" w:rsidRPr="00182C68" w14:paraId="51694520" w14:textId="77777777" w:rsidTr="00743278">
        <w:trPr>
          <w:trHeight w:val="15"/>
        </w:trPr>
        <w:tc>
          <w:tcPr>
            <w:tcW w:w="846" w:type="dxa"/>
            <w:tcBorders>
              <w:top w:val="single" w:sz="4" w:space="0" w:color="auto"/>
              <w:left w:val="single" w:sz="4" w:space="0" w:color="auto"/>
              <w:bottom w:val="single" w:sz="4" w:space="0" w:color="auto"/>
              <w:right w:val="single" w:sz="4" w:space="0" w:color="auto"/>
            </w:tcBorders>
            <w:hideMark/>
          </w:tcPr>
          <w:p w14:paraId="75273707" w14:textId="77777777" w:rsidR="00743278" w:rsidRPr="00182C68" w:rsidRDefault="00743278" w:rsidP="00743278">
            <w:pPr>
              <w:keepNext/>
              <w:keepLines/>
              <w:rPr>
                <w:rFonts w:eastAsia="MS Mincho"/>
                <w:sz w:val="15"/>
                <w:szCs w:val="15"/>
                <w:lang w:val="en-GB" w:eastAsia="ja-JP"/>
              </w:rPr>
            </w:pPr>
            <w:r w:rsidRPr="00182C68">
              <w:rPr>
                <w:rFonts w:eastAsia="MS Mincho"/>
                <w:sz w:val="15"/>
                <w:szCs w:val="15"/>
                <w:lang w:val="en-GB" w:eastAsia="ja-JP"/>
              </w:rPr>
              <w:t xml:space="preserve"> 25.</w:t>
            </w:r>
            <w:r w:rsidRPr="00182C68">
              <w:rPr>
                <w:rFonts w:eastAsia="MS Mincho"/>
                <w:sz w:val="15"/>
                <w:szCs w:val="15"/>
                <w:lang w:val="en-GB"/>
              </w:rPr>
              <w:t xml:space="preserve"> </w:t>
            </w:r>
            <w:proofErr w:type="spellStart"/>
            <w:r w:rsidRPr="00182C68">
              <w:rPr>
                <w:rFonts w:eastAsia="MS Mincho"/>
                <w:sz w:val="15"/>
                <w:szCs w:val="15"/>
                <w:lang w:val="en-GB"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C770A70" w14:textId="77777777" w:rsidR="00743278" w:rsidRPr="00182C68" w:rsidRDefault="00743278" w:rsidP="00743278">
            <w:pPr>
              <w:keepNext/>
              <w:keepLines/>
              <w:rPr>
                <w:rFonts w:eastAsia="MS Mincho"/>
                <w:sz w:val="15"/>
                <w:szCs w:val="15"/>
                <w:lang w:val="en-GB" w:eastAsia="ja-JP"/>
              </w:rPr>
            </w:pPr>
            <w:r w:rsidRPr="00182C68">
              <w:rPr>
                <w:rFonts w:eastAsia="MS Mincho"/>
                <w:sz w:val="15"/>
                <w:szCs w:val="15"/>
                <w:lang w:val="en-GB" w:eastAsia="ja-JP"/>
              </w:rPr>
              <w:t>25-3</w:t>
            </w:r>
          </w:p>
        </w:tc>
        <w:tc>
          <w:tcPr>
            <w:tcW w:w="850" w:type="dxa"/>
            <w:tcBorders>
              <w:top w:val="single" w:sz="4" w:space="0" w:color="auto"/>
              <w:left w:val="single" w:sz="4" w:space="0" w:color="auto"/>
              <w:bottom w:val="single" w:sz="4" w:space="0" w:color="auto"/>
              <w:right w:val="single" w:sz="4" w:space="0" w:color="auto"/>
            </w:tcBorders>
            <w:hideMark/>
          </w:tcPr>
          <w:p w14:paraId="7DD87779" w14:textId="77777777" w:rsidR="00743278" w:rsidRPr="00182C68" w:rsidRDefault="00743278" w:rsidP="00743278">
            <w:pPr>
              <w:keepNext/>
              <w:keepLines/>
              <w:rPr>
                <w:rFonts w:eastAsia="宋体"/>
                <w:sz w:val="15"/>
                <w:szCs w:val="15"/>
                <w:lang w:val="en-GB" w:eastAsia="zh-CN"/>
              </w:rPr>
            </w:pPr>
            <w:r w:rsidRPr="00182C68">
              <w:rPr>
                <w:sz w:val="15"/>
                <w:szCs w:val="15"/>
                <w:lang w:val="en-GB" w:eastAsia="ja-JP"/>
              </w:rPr>
              <w:t xml:space="preserve">Repetitions for PUCCH format 0, 1, 2, 3 and 4 over multiple PUCCH </w:t>
            </w:r>
            <w:proofErr w:type="spellStart"/>
            <w:r w:rsidRPr="00182C68">
              <w:rPr>
                <w:sz w:val="15"/>
                <w:szCs w:val="15"/>
                <w:lang w:val="en-GB" w:eastAsia="ja-JP"/>
              </w:rPr>
              <w:t>subslots</w:t>
            </w:r>
            <w:proofErr w:type="spellEnd"/>
            <w:r w:rsidRPr="00182C68">
              <w:rPr>
                <w:sz w:val="15"/>
                <w:szCs w:val="15"/>
                <w:lang w:val="en-GB" w:eastAsia="ja-JP"/>
              </w:rPr>
              <w:t xml:space="preserve"> with configured K = 2, 4, 8</w:t>
            </w:r>
          </w:p>
        </w:tc>
        <w:tc>
          <w:tcPr>
            <w:tcW w:w="4146" w:type="dxa"/>
            <w:tcBorders>
              <w:top w:val="single" w:sz="4" w:space="0" w:color="auto"/>
              <w:left w:val="single" w:sz="4" w:space="0" w:color="auto"/>
              <w:bottom w:val="single" w:sz="4" w:space="0" w:color="auto"/>
              <w:right w:val="single" w:sz="4" w:space="0" w:color="auto"/>
            </w:tcBorders>
            <w:hideMark/>
          </w:tcPr>
          <w:p w14:paraId="746C68D8" w14:textId="77777777" w:rsidR="00743278" w:rsidRPr="00182C68" w:rsidRDefault="00743278" w:rsidP="00743278">
            <w:pPr>
              <w:autoSpaceDE w:val="0"/>
              <w:autoSpaceDN w:val="0"/>
              <w:adjustRightInd w:val="0"/>
              <w:snapToGrid w:val="0"/>
              <w:spacing w:afterLines="50" w:after="120"/>
              <w:contextualSpacing/>
              <w:jc w:val="both"/>
              <w:rPr>
                <w:sz w:val="15"/>
                <w:szCs w:val="15"/>
                <w:lang w:val="en-GB" w:eastAsia="ja-JP"/>
              </w:rPr>
            </w:pPr>
            <w:r w:rsidRPr="00182C68">
              <w:rPr>
                <w:sz w:val="15"/>
                <w:szCs w:val="15"/>
                <w:lang w:val="en-GB" w:eastAsia="ja-JP"/>
              </w:rPr>
              <w:t xml:space="preserve">Repetitions for PUCCH format 0, 1, 2, 3 and 4 over multiple PUCCH </w:t>
            </w:r>
            <w:proofErr w:type="spellStart"/>
            <w:r w:rsidRPr="00182C68">
              <w:rPr>
                <w:sz w:val="15"/>
                <w:szCs w:val="15"/>
                <w:lang w:val="en-GB" w:eastAsia="ja-JP"/>
              </w:rPr>
              <w:t>subslots</w:t>
            </w:r>
            <w:proofErr w:type="spellEnd"/>
            <w:r w:rsidRPr="00182C68">
              <w:rPr>
                <w:sz w:val="15"/>
                <w:szCs w:val="15"/>
                <w:lang w:val="en-GB" w:eastAsia="ja-JP"/>
              </w:rPr>
              <w:t xml:space="preserve"> with RRC configured repetition factor K = 2, 4, 8</w:t>
            </w:r>
          </w:p>
          <w:p w14:paraId="7DFF2B77" w14:textId="77777777" w:rsidR="00743278" w:rsidRPr="00182C68" w:rsidRDefault="00743278" w:rsidP="00743278">
            <w:pPr>
              <w:autoSpaceDE w:val="0"/>
              <w:autoSpaceDN w:val="0"/>
              <w:adjustRightInd w:val="0"/>
              <w:snapToGrid w:val="0"/>
              <w:spacing w:afterLines="50" w:after="120"/>
              <w:contextualSpacing/>
              <w:jc w:val="both"/>
              <w:rPr>
                <w:rFonts w:eastAsia="MS Gothic"/>
                <w:sz w:val="15"/>
                <w:szCs w:val="15"/>
                <w:lang w:val="en-GB" w:eastAsia="ja-JP"/>
              </w:rPr>
            </w:pPr>
            <w:r w:rsidRPr="00182C68">
              <w:rPr>
                <w:rFonts w:eastAsia="MS Gothic"/>
                <w:sz w:val="15"/>
                <w:szCs w:val="15"/>
                <w:highlight w:val="yellow"/>
                <w:lang w:val="en-GB" w:eastAsia="ja-JP"/>
              </w:rPr>
              <w:t>FFS whether to separate the capability per UCI type</w:t>
            </w:r>
          </w:p>
        </w:tc>
        <w:tc>
          <w:tcPr>
            <w:tcW w:w="856" w:type="dxa"/>
            <w:tcBorders>
              <w:top w:val="single" w:sz="4" w:space="0" w:color="auto"/>
              <w:left w:val="single" w:sz="4" w:space="0" w:color="auto"/>
              <w:bottom w:val="single" w:sz="4" w:space="0" w:color="auto"/>
              <w:right w:val="single" w:sz="4" w:space="0" w:color="auto"/>
            </w:tcBorders>
            <w:shd w:val="clear" w:color="auto" w:fill="FFFF00"/>
            <w:hideMark/>
          </w:tcPr>
          <w:p w14:paraId="41335DF4" w14:textId="77777777" w:rsidR="00743278" w:rsidRPr="00182C68" w:rsidRDefault="00743278" w:rsidP="00743278">
            <w:pPr>
              <w:keepNext/>
              <w:keepLines/>
              <w:rPr>
                <w:rFonts w:eastAsia="MS Mincho"/>
                <w:sz w:val="15"/>
                <w:szCs w:val="15"/>
                <w:lang w:val="en-GB"/>
              </w:rPr>
            </w:pPr>
            <w:r w:rsidRPr="00182C68">
              <w:rPr>
                <w:rFonts w:eastAsia="MS Mincho"/>
                <w:sz w:val="15"/>
                <w:szCs w:val="15"/>
                <w:lang w:val="en-GB"/>
              </w:rPr>
              <w:t>4-23</w:t>
            </w:r>
          </w:p>
          <w:p w14:paraId="6AA83EDE" w14:textId="77777777" w:rsidR="00743278" w:rsidRPr="00182C68" w:rsidRDefault="00743278" w:rsidP="00743278">
            <w:pPr>
              <w:keepNext/>
              <w:keepLines/>
              <w:rPr>
                <w:rFonts w:eastAsia="MS Mincho"/>
                <w:sz w:val="15"/>
                <w:szCs w:val="15"/>
                <w:lang w:val="en-GB"/>
              </w:rPr>
            </w:pPr>
            <w:r w:rsidRPr="00182C68">
              <w:rPr>
                <w:rFonts w:eastAsia="MS Mincho"/>
                <w:sz w:val="15"/>
                <w:szCs w:val="15"/>
                <w:lang w:val="en-GB"/>
              </w:rPr>
              <w:t>11-3</w:t>
            </w:r>
          </w:p>
        </w:tc>
        <w:tc>
          <w:tcPr>
            <w:tcW w:w="575" w:type="dxa"/>
            <w:tcBorders>
              <w:top w:val="single" w:sz="4" w:space="0" w:color="auto"/>
              <w:left w:val="single" w:sz="4" w:space="0" w:color="auto"/>
              <w:bottom w:val="single" w:sz="4" w:space="0" w:color="auto"/>
              <w:right w:val="single" w:sz="4" w:space="0" w:color="auto"/>
            </w:tcBorders>
            <w:shd w:val="clear" w:color="auto" w:fill="auto"/>
            <w:hideMark/>
          </w:tcPr>
          <w:p w14:paraId="5380B3B2" w14:textId="77777777" w:rsidR="00743278" w:rsidRPr="00182C68" w:rsidRDefault="00743278" w:rsidP="00743278">
            <w:pPr>
              <w:keepNext/>
              <w:keepLines/>
              <w:rPr>
                <w:rFonts w:eastAsia="宋体"/>
                <w:sz w:val="15"/>
                <w:szCs w:val="15"/>
                <w:lang w:val="en-GB" w:eastAsia="zh-CN"/>
              </w:rPr>
            </w:pPr>
            <w:r w:rsidRPr="00182C68">
              <w:rPr>
                <w:rFonts w:eastAsia="宋体"/>
                <w:sz w:val="15"/>
                <w:szCs w:val="15"/>
                <w:lang w:val="en-GB" w:eastAsia="zh-CN"/>
              </w:rPr>
              <w:t>Yes</w:t>
            </w:r>
          </w:p>
        </w:tc>
        <w:tc>
          <w:tcPr>
            <w:tcW w:w="570" w:type="dxa"/>
            <w:tcBorders>
              <w:top w:val="single" w:sz="4" w:space="0" w:color="auto"/>
              <w:left w:val="single" w:sz="4" w:space="0" w:color="auto"/>
              <w:bottom w:val="single" w:sz="4" w:space="0" w:color="auto"/>
              <w:right w:val="single" w:sz="4" w:space="0" w:color="auto"/>
            </w:tcBorders>
            <w:shd w:val="clear" w:color="auto" w:fill="auto"/>
            <w:hideMark/>
          </w:tcPr>
          <w:p w14:paraId="0B7AA6D5" w14:textId="77777777" w:rsidR="00743278" w:rsidRPr="00182C68" w:rsidRDefault="00743278" w:rsidP="00743278">
            <w:pPr>
              <w:keepNext/>
              <w:keepLines/>
              <w:rPr>
                <w:rFonts w:eastAsia="MS Mincho"/>
                <w:sz w:val="15"/>
                <w:szCs w:val="15"/>
                <w:lang w:val="en-GB" w:eastAsia="ja-JP"/>
              </w:rPr>
            </w:pPr>
            <w:r w:rsidRPr="00182C68">
              <w:rPr>
                <w:rFonts w:eastAsia="MS Mincho"/>
                <w:sz w:val="15"/>
                <w:szCs w:val="15"/>
                <w:lang w:val="en-GB" w:eastAsia="ja-JP"/>
              </w:rPr>
              <w:t>N/A</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B5EF3D2" w14:textId="77777777" w:rsidR="00743278" w:rsidRPr="00182C68" w:rsidRDefault="00743278" w:rsidP="00743278">
            <w:pPr>
              <w:keepNext/>
              <w:keepLines/>
              <w:rPr>
                <w:rFonts w:eastAsia="宋体"/>
                <w:sz w:val="15"/>
                <w:szCs w:val="15"/>
                <w:lang w:val="en-GB"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FFFF00"/>
            <w:hideMark/>
          </w:tcPr>
          <w:p w14:paraId="04BCB335" w14:textId="77777777" w:rsidR="00743278" w:rsidRPr="00182C68" w:rsidRDefault="00743278" w:rsidP="00743278">
            <w:pPr>
              <w:keepNext/>
              <w:keepLines/>
              <w:rPr>
                <w:rFonts w:eastAsia="MS Mincho"/>
                <w:sz w:val="15"/>
                <w:szCs w:val="15"/>
                <w:lang w:val="en-GB" w:eastAsia="ja-JP"/>
              </w:rPr>
            </w:pPr>
            <w:r w:rsidRPr="00182C68">
              <w:rPr>
                <w:rFonts w:eastAsia="MS Mincho"/>
                <w:sz w:val="15"/>
                <w:szCs w:val="15"/>
                <w:lang w:val="en-GB" w:eastAsia="ja-JP"/>
              </w:rPr>
              <w:t>Per UE</w:t>
            </w:r>
          </w:p>
        </w:tc>
        <w:tc>
          <w:tcPr>
            <w:tcW w:w="665" w:type="dxa"/>
            <w:tcBorders>
              <w:top w:val="single" w:sz="4" w:space="0" w:color="auto"/>
              <w:left w:val="single" w:sz="4" w:space="0" w:color="auto"/>
              <w:bottom w:val="single" w:sz="4" w:space="0" w:color="auto"/>
              <w:right w:val="single" w:sz="4" w:space="0" w:color="auto"/>
            </w:tcBorders>
            <w:shd w:val="clear" w:color="auto" w:fill="FFFF00"/>
            <w:hideMark/>
          </w:tcPr>
          <w:p w14:paraId="5633ABBB" w14:textId="77777777" w:rsidR="00743278" w:rsidRPr="00182C68" w:rsidRDefault="00743278" w:rsidP="00743278">
            <w:pPr>
              <w:keepNext/>
              <w:keepLines/>
              <w:rPr>
                <w:rFonts w:eastAsia="MS Mincho"/>
                <w:sz w:val="15"/>
                <w:szCs w:val="15"/>
                <w:lang w:val="en-GB"/>
              </w:rPr>
            </w:pPr>
            <w:r w:rsidRPr="00182C68">
              <w:rPr>
                <w:rFonts w:eastAsia="MS Mincho"/>
                <w:sz w:val="15"/>
                <w:szCs w:val="15"/>
                <w:lang w:val="en-GB"/>
              </w:rPr>
              <w:t>No</w:t>
            </w:r>
          </w:p>
        </w:tc>
        <w:tc>
          <w:tcPr>
            <w:tcW w:w="666" w:type="dxa"/>
            <w:tcBorders>
              <w:top w:val="single" w:sz="4" w:space="0" w:color="auto"/>
              <w:left w:val="single" w:sz="4" w:space="0" w:color="auto"/>
              <w:bottom w:val="single" w:sz="4" w:space="0" w:color="auto"/>
              <w:right w:val="single" w:sz="4" w:space="0" w:color="auto"/>
            </w:tcBorders>
            <w:shd w:val="clear" w:color="auto" w:fill="FFFF00"/>
            <w:hideMark/>
          </w:tcPr>
          <w:p w14:paraId="174FF69C" w14:textId="77777777" w:rsidR="00743278" w:rsidRPr="00182C68" w:rsidRDefault="00743278" w:rsidP="00743278">
            <w:pPr>
              <w:keepNext/>
              <w:keepLines/>
              <w:rPr>
                <w:rFonts w:eastAsia="MS Mincho"/>
                <w:sz w:val="15"/>
                <w:szCs w:val="15"/>
                <w:lang w:val="en-GB"/>
              </w:rPr>
            </w:pPr>
            <w:r w:rsidRPr="00182C68">
              <w:rPr>
                <w:rFonts w:eastAsia="MS Mincho"/>
                <w:sz w:val="15"/>
                <w:szCs w:val="15"/>
                <w:lang w:val="en-GB"/>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71B471B2" w14:textId="77777777" w:rsidR="00743278" w:rsidRPr="00182C68" w:rsidRDefault="00743278" w:rsidP="00743278">
            <w:pPr>
              <w:keepNext/>
              <w:keepLines/>
              <w:rPr>
                <w:rFonts w:eastAsia="MS Mincho"/>
                <w:sz w:val="15"/>
                <w:szCs w:val="15"/>
                <w:lang w:val="en-GB" w:eastAsia="ja-JP"/>
              </w:rPr>
            </w:pPr>
            <w:r w:rsidRPr="00182C68">
              <w:rPr>
                <w:rFonts w:eastAsia="MS Mincho"/>
                <w:sz w:val="15"/>
                <w:szCs w:val="15"/>
                <w:lang w:val="en-GB" w:eastAsia="ja-JP"/>
              </w:rPr>
              <w:t>N/A</w:t>
            </w:r>
          </w:p>
        </w:tc>
        <w:tc>
          <w:tcPr>
            <w:tcW w:w="1808" w:type="dxa"/>
            <w:tcBorders>
              <w:top w:val="single" w:sz="4" w:space="0" w:color="auto"/>
              <w:left w:val="single" w:sz="4" w:space="0" w:color="auto"/>
              <w:bottom w:val="single" w:sz="4" w:space="0" w:color="auto"/>
              <w:right w:val="single" w:sz="4" w:space="0" w:color="auto"/>
            </w:tcBorders>
          </w:tcPr>
          <w:p w14:paraId="327AAE41" w14:textId="77777777" w:rsidR="00743278" w:rsidRPr="00182C68" w:rsidRDefault="00743278" w:rsidP="00743278">
            <w:pPr>
              <w:keepNext/>
              <w:keepLines/>
              <w:rPr>
                <w:rFonts w:eastAsia="MS Mincho"/>
                <w:sz w:val="15"/>
                <w:szCs w:val="15"/>
                <w:lang w:val="en-GB"/>
              </w:rPr>
            </w:pPr>
          </w:p>
        </w:tc>
        <w:tc>
          <w:tcPr>
            <w:tcW w:w="855" w:type="dxa"/>
            <w:tcBorders>
              <w:top w:val="single" w:sz="4" w:space="0" w:color="auto"/>
              <w:left w:val="single" w:sz="4" w:space="0" w:color="auto"/>
              <w:bottom w:val="single" w:sz="4" w:space="0" w:color="auto"/>
              <w:right w:val="single" w:sz="4" w:space="0" w:color="auto"/>
            </w:tcBorders>
            <w:hideMark/>
          </w:tcPr>
          <w:p w14:paraId="277BBF5E" w14:textId="77777777" w:rsidR="00743278" w:rsidRPr="00182C68" w:rsidRDefault="00743278" w:rsidP="00743278">
            <w:pPr>
              <w:keepNext/>
              <w:keepLines/>
              <w:rPr>
                <w:rFonts w:eastAsia="MS Mincho"/>
                <w:sz w:val="15"/>
                <w:szCs w:val="15"/>
                <w:lang w:val="en-GB"/>
              </w:rPr>
            </w:pPr>
            <w:r w:rsidRPr="00182C68">
              <w:rPr>
                <w:rFonts w:eastAsia="MS Mincho"/>
                <w:sz w:val="15"/>
                <w:szCs w:val="15"/>
                <w:lang w:val="en-GB"/>
              </w:rPr>
              <w:t xml:space="preserve">Optional with capability </w:t>
            </w:r>
            <w:proofErr w:type="spellStart"/>
            <w:r w:rsidRPr="00182C68">
              <w:rPr>
                <w:rFonts w:eastAsia="MS Mincho"/>
                <w:sz w:val="15"/>
                <w:szCs w:val="15"/>
                <w:lang w:val="en-GB"/>
              </w:rPr>
              <w:t>signaling</w:t>
            </w:r>
            <w:proofErr w:type="spellEnd"/>
          </w:p>
        </w:tc>
      </w:tr>
      <w:tr w:rsidR="00743278" w:rsidRPr="00182C68" w14:paraId="5A28E60D" w14:textId="77777777" w:rsidTr="00743278">
        <w:trPr>
          <w:trHeight w:val="15"/>
        </w:trPr>
        <w:tc>
          <w:tcPr>
            <w:tcW w:w="846" w:type="dxa"/>
            <w:tcBorders>
              <w:top w:val="single" w:sz="4" w:space="0" w:color="auto"/>
              <w:left w:val="single" w:sz="4" w:space="0" w:color="auto"/>
              <w:bottom w:val="single" w:sz="4" w:space="0" w:color="auto"/>
              <w:right w:val="single" w:sz="4" w:space="0" w:color="auto"/>
            </w:tcBorders>
            <w:hideMark/>
          </w:tcPr>
          <w:p w14:paraId="4E8DBD82" w14:textId="77777777" w:rsidR="00743278" w:rsidRPr="00182C68" w:rsidRDefault="00743278" w:rsidP="00743278">
            <w:pPr>
              <w:keepNext/>
              <w:keepLines/>
              <w:rPr>
                <w:rFonts w:eastAsia="MS Mincho"/>
                <w:sz w:val="15"/>
                <w:szCs w:val="15"/>
                <w:lang w:val="en-GB" w:eastAsia="ja-JP"/>
              </w:rPr>
            </w:pPr>
            <w:r w:rsidRPr="00182C68">
              <w:rPr>
                <w:rFonts w:eastAsia="MS Mincho"/>
                <w:sz w:val="15"/>
                <w:szCs w:val="15"/>
                <w:lang w:val="en-GB" w:eastAsia="ja-JP"/>
              </w:rPr>
              <w:lastRenderedPageBreak/>
              <w:t xml:space="preserve"> 25.</w:t>
            </w:r>
            <w:r w:rsidRPr="00182C68">
              <w:rPr>
                <w:rFonts w:eastAsia="MS Mincho"/>
                <w:sz w:val="15"/>
                <w:szCs w:val="15"/>
                <w:lang w:val="en-GB"/>
              </w:rPr>
              <w:t xml:space="preserve"> </w:t>
            </w:r>
            <w:proofErr w:type="spellStart"/>
            <w:r w:rsidRPr="00182C68">
              <w:rPr>
                <w:rFonts w:eastAsia="MS Mincho"/>
                <w:sz w:val="15"/>
                <w:szCs w:val="15"/>
                <w:lang w:val="en-GB"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EABF8BF" w14:textId="77777777" w:rsidR="00743278" w:rsidRPr="00182C68" w:rsidRDefault="00743278" w:rsidP="00743278">
            <w:pPr>
              <w:keepNext/>
              <w:keepLines/>
              <w:rPr>
                <w:rFonts w:eastAsia="MS Mincho"/>
                <w:sz w:val="15"/>
                <w:szCs w:val="15"/>
                <w:lang w:val="en-GB" w:eastAsia="ja-JP"/>
              </w:rPr>
            </w:pPr>
            <w:r w:rsidRPr="00182C68">
              <w:rPr>
                <w:rFonts w:eastAsia="MS Mincho"/>
                <w:sz w:val="15"/>
                <w:szCs w:val="15"/>
                <w:lang w:val="en-GB" w:eastAsia="ja-JP"/>
              </w:rPr>
              <w:t>25-3a</w:t>
            </w:r>
          </w:p>
        </w:tc>
        <w:tc>
          <w:tcPr>
            <w:tcW w:w="850" w:type="dxa"/>
            <w:tcBorders>
              <w:top w:val="single" w:sz="4" w:space="0" w:color="auto"/>
              <w:left w:val="single" w:sz="4" w:space="0" w:color="auto"/>
              <w:bottom w:val="single" w:sz="4" w:space="0" w:color="auto"/>
              <w:right w:val="single" w:sz="4" w:space="0" w:color="auto"/>
            </w:tcBorders>
            <w:hideMark/>
          </w:tcPr>
          <w:p w14:paraId="16728D08" w14:textId="77777777" w:rsidR="00743278" w:rsidRPr="00182C68" w:rsidRDefault="00743278" w:rsidP="00743278">
            <w:pPr>
              <w:keepNext/>
              <w:keepLines/>
              <w:rPr>
                <w:sz w:val="15"/>
                <w:szCs w:val="15"/>
                <w:lang w:val="en-GB" w:eastAsia="ja-JP"/>
              </w:rPr>
            </w:pPr>
            <w:r w:rsidRPr="00182C68">
              <w:rPr>
                <w:sz w:val="15"/>
                <w:szCs w:val="15"/>
                <w:lang w:val="en-GB" w:eastAsia="ja-JP"/>
              </w:rPr>
              <w:t xml:space="preserve">Repetitions for PUCCH format 0, 1, 2, 3 and 4 over multiple PUCCH </w:t>
            </w:r>
            <w:proofErr w:type="spellStart"/>
            <w:r w:rsidRPr="00182C68">
              <w:rPr>
                <w:sz w:val="15"/>
                <w:szCs w:val="15"/>
                <w:lang w:val="en-GB" w:eastAsia="ja-JP"/>
              </w:rPr>
              <w:t>subslots</w:t>
            </w:r>
            <w:proofErr w:type="spellEnd"/>
            <w:r w:rsidRPr="00182C68">
              <w:rPr>
                <w:sz w:val="15"/>
                <w:szCs w:val="15"/>
                <w:lang w:val="en-GB" w:eastAsia="ja-JP"/>
              </w:rPr>
              <w:t xml:space="preserve"> using dynamic repetition indication </w:t>
            </w:r>
          </w:p>
        </w:tc>
        <w:tc>
          <w:tcPr>
            <w:tcW w:w="4146" w:type="dxa"/>
            <w:tcBorders>
              <w:top w:val="single" w:sz="4" w:space="0" w:color="auto"/>
              <w:left w:val="single" w:sz="4" w:space="0" w:color="auto"/>
              <w:bottom w:val="single" w:sz="4" w:space="0" w:color="auto"/>
              <w:right w:val="single" w:sz="4" w:space="0" w:color="auto"/>
            </w:tcBorders>
            <w:hideMark/>
          </w:tcPr>
          <w:p w14:paraId="439936FC" w14:textId="77777777" w:rsidR="00743278" w:rsidRPr="00182C68" w:rsidRDefault="00743278" w:rsidP="00743278">
            <w:pPr>
              <w:autoSpaceDE w:val="0"/>
              <w:autoSpaceDN w:val="0"/>
              <w:adjustRightInd w:val="0"/>
              <w:snapToGrid w:val="0"/>
              <w:spacing w:afterLines="50" w:after="120"/>
              <w:contextualSpacing/>
              <w:jc w:val="both"/>
              <w:rPr>
                <w:sz w:val="15"/>
                <w:szCs w:val="15"/>
                <w:lang w:val="en-GB" w:eastAsia="ja-JP"/>
              </w:rPr>
            </w:pPr>
            <w:r w:rsidRPr="00182C68">
              <w:rPr>
                <w:sz w:val="15"/>
                <w:szCs w:val="15"/>
                <w:lang w:val="en-GB" w:eastAsia="ja-JP"/>
              </w:rPr>
              <w:t xml:space="preserve">Repetitions for PUCCH format 0, 1, 2, 3 and 4 over multiple PUCCH </w:t>
            </w:r>
            <w:proofErr w:type="spellStart"/>
            <w:r w:rsidRPr="00182C68">
              <w:rPr>
                <w:sz w:val="15"/>
                <w:szCs w:val="15"/>
                <w:lang w:val="en-GB" w:eastAsia="ja-JP"/>
              </w:rPr>
              <w:t>subslots</w:t>
            </w:r>
            <w:proofErr w:type="spellEnd"/>
            <w:r w:rsidRPr="00182C68">
              <w:rPr>
                <w:sz w:val="15"/>
                <w:szCs w:val="15"/>
                <w:lang w:val="en-GB" w:eastAsia="ja-JP"/>
              </w:rPr>
              <w:t xml:space="preserve"> based on dynamic repetition indication. </w:t>
            </w:r>
          </w:p>
          <w:p w14:paraId="67DF3B89" w14:textId="77777777" w:rsidR="00743278" w:rsidRPr="00182C68" w:rsidRDefault="00743278" w:rsidP="00743278">
            <w:pPr>
              <w:autoSpaceDE w:val="0"/>
              <w:autoSpaceDN w:val="0"/>
              <w:adjustRightInd w:val="0"/>
              <w:snapToGrid w:val="0"/>
              <w:spacing w:afterLines="50" w:after="120"/>
              <w:contextualSpacing/>
              <w:jc w:val="both"/>
              <w:rPr>
                <w:sz w:val="15"/>
                <w:szCs w:val="15"/>
                <w:lang w:val="en-GB" w:eastAsia="ja-JP"/>
              </w:rPr>
            </w:pPr>
            <w:r w:rsidRPr="00182C68">
              <w:rPr>
                <w:sz w:val="15"/>
                <w:szCs w:val="15"/>
                <w:highlight w:val="yellow"/>
                <w:lang w:val="en-GB" w:eastAsia="ja-JP"/>
              </w:rPr>
              <w:t>FFS whether to separate the capability per UCI type</w:t>
            </w:r>
          </w:p>
        </w:tc>
        <w:tc>
          <w:tcPr>
            <w:tcW w:w="856" w:type="dxa"/>
            <w:tcBorders>
              <w:top w:val="single" w:sz="4" w:space="0" w:color="auto"/>
              <w:left w:val="single" w:sz="4" w:space="0" w:color="auto"/>
              <w:bottom w:val="single" w:sz="4" w:space="0" w:color="auto"/>
              <w:right w:val="single" w:sz="4" w:space="0" w:color="auto"/>
            </w:tcBorders>
            <w:shd w:val="clear" w:color="auto" w:fill="FFFF00"/>
          </w:tcPr>
          <w:p w14:paraId="79FBD660" w14:textId="77777777" w:rsidR="00743278" w:rsidRPr="00182C68" w:rsidRDefault="00743278" w:rsidP="00743278">
            <w:pPr>
              <w:keepNext/>
              <w:keepLines/>
              <w:rPr>
                <w:rFonts w:eastAsia="MS Mincho"/>
                <w:sz w:val="15"/>
                <w:szCs w:val="15"/>
                <w:lang w:val="en-GB"/>
              </w:rPr>
            </w:pPr>
            <w:r w:rsidRPr="00182C68">
              <w:rPr>
                <w:rFonts w:eastAsia="MS Mincho"/>
                <w:sz w:val="15"/>
                <w:szCs w:val="15"/>
                <w:lang w:val="en-GB"/>
              </w:rPr>
              <w:t>25-3</w:t>
            </w:r>
          </w:p>
          <w:p w14:paraId="4D5C1863" w14:textId="77777777" w:rsidR="00743278" w:rsidRPr="00182C68" w:rsidRDefault="00743278" w:rsidP="00743278">
            <w:pPr>
              <w:keepNext/>
              <w:keepLines/>
              <w:rPr>
                <w:rFonts w:eastAsia="MS Mincho"/>
                <w:sz w:val="15"/>
                <w:szCs w:val="15"/>
                <w:lang w:val="en-GB"/>
              </w:rPr>
            </w:pPr>
            <w:r w:rsidRPr="00182C68">
              <w:rPr>
                <w:rFonts w:eastAsia="MS Mincho"/>
                <w:sz w:val="15"/>
                <w:szCs w:val="15"/>
                <w:lang w:val="en-GB"/>
              </w:rPr>
              <w:t>30-5</w:t>
            </w:r>
          </w:p>
          <w:p w14:paraId="61205D03" w14:textId="77777777" w:rsidR="00743278" w:rsidRPr="00182C68" w:rsidRDefault="00743278" w:rsidP="00743278">
            <w:pPr>
              <w:keepNext/>
              <w:keepLines/>
              <w:rPr>
                <w:rFonts w:eastAsia="MS Mincho"/>
                <w:sz w:val="15"/>
                <w:szCs w:val="15"/>
                <w:lang w:val="en-GB"/>
              </w:rPr>
            </w:pPr>
          </w:p>
        </w:tc>
        <w:tc>
          <w:tcPr>
            <w:tcW w:w="575" w:type="dxa"/>
            <w:tcBorders>
              <w:top w:val="single" w:sz="4" w:space="0" w:color="auto"/>
              <w:left w:val="single" w:sz="4" w:space="0" w:color="auto"/>
              <w:bottom w:val="single" w:sz="4" w:space="0" w:color="auto"/>
              <w:right w:val="single" w:sz="4" w:space="0" w:color="auto"/>
            </w:tcBorders>
            <w:shd w:val="clear" w:color="auto" w:fill="auto"/>
            <w:hideMark/>
          </w:tcPr>
          <w:p w14:paraId="319D2E22" w14:textId="77777777" w:rsidR="00743278" w:rsidRPr="00182C68" w:rsidRDefault="00743278" w:rsidP="00743278">
            <w:pPr>
              <w:keepNext/>
              <w:keepLines/>
              <w:rPr>
                <w:rFonts w:eastAsia="宋体"/>
                <w:sz w:val="15"/>
                <w:szCs w:val="15"/>
                <w:lang w:val="en-GB" w:eastAsia="zh-CN"/>
              </w:rPr>
            </w:pPr>
            <w:r w:rsidRPr="00182C68">
              <w:rPr>
                <w:rFonts w:eastAsia="宋体"/>
                <w:sz w:val="15"/>
                <w:szCs w:val="15"/>
                <w:lang w:val="en-GB" w:eastAsia="zh-CN"/>
              </w:rPr>
              <w:t>Yes</w:t>
            </w:r>
          </w:p>
        </w:tc>
        <w:tc>
          <w:tcPr>
            <w:tcW w:w="570" w:type="dxa"/>
            <w:tcBorders>
              <w:top w:val="single" w:sz="4" w:space="0" w:color="auto"/>
              <w:left w:val="single" w:sz="4" w:space="0" w:color="auto"/>
              <w:bottom w:val="single" w:sz="4" w:space="0" w:color="auto"/>
              <w:right w:val="single" w:sz="4" w:space="0" w:color="auto"/>
            </w:tcBorders>
            <w:shd w:val="clear" w:color="auto" w:fill="auto"/>
            <w:hideMark/>
          </w:tcPr>
          <w:p w14:paraId="75FF935C" w14:textId="77777777" w:rsidR="00743278" w:rsidRPr="00182C68" w:rsidRDefault="00743278" w:rsidP="00743278">
            <w:pPr>
              <w:keepNext/>
              <w:keepLines/>
              <w:rPr>
                <w:rFonts w:eastAsia="MS Mincho"/>
                <w:sz w:val="15"/>
                <w:szCs w:val="15"/>
                <w:lang w:val="en-GB" w:eastAsia="ja-JP"/>
              </w:rPr>
            </w:pPr>
            <w:r w:rsidRPr="00182C68">
              <w:rPr>
                <w:rFonts w:eastAsia="MS Mincho"/>
                <w:sz w:val="15"/>
                <w:szCs w:val="15"/>
                <w:lang w:val="en-GB" w:eastAsia="ja-JP"/>
              </w:rPr>
              <w:t>N/A</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8C5156C" w14:textId="77777777" w:rsidR="00743278" w:rsidRPr="00182C68" w:rsidRDefault="00743278" w:rsidP="00743278">
            <w:pPr>
              <w:keepNext/>
              <w:keepLines/>
              <w:rPr>
                <w:rFonts w:eastAsia="宋体"/>
                <w:sz w:val="15"/>
                <w:szCs w:val="15"/>
                <w:lang w:val="en-GB"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FFFF00"/>
            <w:hideMark/>
          </w:tcPr>
          <w:p w14:paraId="6BD3CABD" w14:textId="77777777" w:rsidR="00743278" w:rsidRPr="00182C68" w:rsidRDefault="00743278" w:rsidP="00743278">
            <w:pPr>
              <w:keepNext/>
              <w:keepLines/>
              <w:rPr>
                <w:rFonts w:eastAsia="MS Mincho"/>
                <w:sz w:val="15"/>
                <w:szCs w:val="15"/>
                <w:lang w:val="en-GB" w:eastAsia="ja-JP"/>
              </w:rPr>
            </w:pPr>
            <w:r w:rsidRPr="00182C68">
              <w:rPr>
                <w:rFonts w:eastAsia="MS Mincho"/>
                <w:sz w:val="15"/>
                <w:szCs w:val="15"/>
                <w:lang w:val="en-GB" w:eastAsia="ja-JP"/>
              </w:rPr>
              <w:t>Per UE</w:t>
            </w:r>
          </w:p>
        </w:tc>
        <w:tc>
          <w:tcPr>
            <w:tcW w:w="665" w:type="dxa"/>
            <w:tcBorders>
              <w:top w:val="single" w:sz="4" w:space="0" w:color="auto"/>
              <w:left w:val="single" w:sz="4" w:space="0" w:color="auto"/>
              <w:bottom w:val="single" w:sz="4" w:space="0" w:color="auto"/>
              <w:right w:val="single" w:sz="4" w:space="0" w:color="auto"/>
            </w:tcBorders>
            <w:shd w:val="clear" w:color="auto" w:fill="FFFF00"/>
            <w:hideMark/>
          </w:tcPr>
          <w:p w14:paraId="3715B430" w14:textId="77777777" w:rsidR="00743278" w:rsidRPr="00182C68" w:rsidRDefault="00743278" w:rsidP="00743278">
            <w:pPr>
              <w:keepNext/>
              <w:keepLines/>
              <w:rPr>
                <w:rFonts w:eastAsia="MS Mincho"/>
                <w:sz w:val="15"/>
                <w:szCs w:val="15"/>
                <w:lang w:val="en-GB"/>
              </w:rPr>
            </w:pPr>
            <w:r w:rsidRPr="00182C68">
              <w:rPr>
                <w:rFonts w:eastAsia="MS Mincho"/>
                <w:sz w:val="15"/>
                <w:szCs w:val="15"/>
                <w:lang w:val="en-GB"/>
              </w:rPr>
              <w:t>No</w:t>
            </w:r>
          </w:p>
        </w:tc>
        <w:tc>
          <w:tcPr>
            <w:tcW w:w="666" w:type="dxa"/>
            <w:tcBorders>
              <w:top w:val="single" w:sz="4" w:space="0" w:color="auto"/>
              <w:left w:val="single" w:sz="4" w:space="0" w:color="auto"/>
              <w:bottom w:val="single" w:sz="4" w:space="0" w:color="auto"/>
              <w:right w:val="single" w:sz="4" w:space="0" w:color="auto"/>
            </w:tcBorders>
            <w:shd w:val="clear" w:color="auto" w:fill="FFFF00"/>
            <w:hideMark/>
          </w:tcPr>
          <w:p w14:paraId="56AE7545" w14:textId="77777777" w:rsidR="00743278" w:rsidRPr="00182C68" w:rsidRDefault="00743278" w:rsidP="00743278">
            <w:pPr>
              <w:keepNext/>
              <w:keepLines/>
              <w:rPr>
                <w:rFonts w:eastAsia="MS Mincho"/>
                <w:sz w:val="15"/>
                <w:szCs w:val="15"/>
                <w:lang w:val="en-GB"/>
              </w:rPr>
            </w:pPr>
            <w:r w:rsidRPr="00182C68">
              <w:rPr>
                <w:rFonts w:eastAsia="MS Mincho"/>
                <w:sz w:val="15"/>
                <w:szCs w:val="15"/>
                <w:lang w:val="en-GB"/>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7DD5BE1E" w14:textId="77777777" w:rsidR="00743278" w:rsidRPr="00182C68" w:rsidRDefault="00743278" w:rsidP="00743278">
            <w:pPr>
              <w:keepNext/>
              <w:keepLines/>
              <w:rPr>
                <w:rFonts w:eastAsia="MS Mincho"/>
                <w:sz w:val="15"/>
                <w:szCs w:val="15"/>
                <w:lang w:val="en-GB" w:eastAsia="ja-JP"/>
              </w:rPr>
            </w:pPr>
            <w:r w:rsidRPr="00182C68">
              <w:rPr>
                <w:rFonts w:eastAsia="MS Mincho"/>
                <w:sz w:val="15"/>
                <w:szCs w:val="15"/>
                <w:lang w:val="en-GB" w:eastAsia="ja-JP"/>
              </w:rPr>
              <w:t>N/A</w:t>
            </w:r>
          </w:p>
        </w:tc>
        <w:tc>
          <w:tcPr>
            <w:tcW w:w="1808" w:type="dxa"/>
            <w:tcBorders>
              <w:top w:val="single" w:sz="4" w:space="0" w:color="auto"/>
              <w:left w:val="single" w:sz="4" w:space="0" w:color="auto"/>
              <w:bottom w:val="single" w:sz="4" w:space="0" w:color="auto"/>
              <w:right w:val="single" w:sz="4" w:space="0" w:color="auto"/>
            </w:tcBorders>
          </w:tcPr>
          <w:p w14:paraId="0BEB6DE0" w14:textId="77777777" w:rsidR="00743278" w:rsidRPr="00182C68" w:rsidRDefault="00743278" w:rsidP="00743278">
            <w:pPr>
              <w:keepNext/>
              <w:keepLines/>
              <w:rPr>
                <w:rFonts w:eastAsia="MS Mincho"/>
                <w:sz w:val="15"/>
                <w:szCs w:val="15"/>
                <w:lang w:val="en-GB"/>
              </w:rPr>
            </w:pPr>
          </w:p>
        </w:tc>
        <w:tc>
          <w:tcPr>
            <w:tcW w:w="855" w:type="dxa"/>
            <w:tcBorders>
              <w:top w:val="single" w:sz="4" w:space="0" w:color="auto"/>
              <w:left w:val="single" w:sz="4" w:space="0" w:color="auto"/>
              <w:bottom w:val="single" w:sz="4" w:space="0" w:color="auto"/>
              <w:right w:val="single" w:sz="4" w:space="0" w:color="auto"/>
            </w:tcBorders>
            <w:hideMark/>
          </w:tcPr>
          <w:p w14:paraId="61E2F048" w14:textId="77777777" w:rsidR="00743278" w:rsidRPr="00182C68" w:rsidRDefault="00743278" w:rsidP="00743278">
            <w:pPr>
              <w:keepNext/>
              <w:keepLines/>
              <w:rPr>
                <w:rFonts w:eastAsia="MS Mincho"/>
                <w:sz w:val="15"/>
                <w:szCs w:val="15"/>
                <w:lang w:val="en-GB"/>
              </w:rPr>
            </w:pPr>
            <w:r w:rsidRPr="00182C68">
              <w:rPr>
                <w:rFonts w:eastAsia="MS Mincho"/>
                <w:sz w:val="15"/>
                <w:szCs w:val="15"/>
                <w:lang w:val="en-GB"/>
              </w:rPr>
              <w:t xml:space="preserve">Optional with capability </w:t>
            </w:r>
            <w:proofErr w:type="spellStart"/>
            <w:r w:rsidRPr="00182C68">
              <w:rPr>
                <w:rFonts w:eastAsia="MS Mincho"/>
                <w:sz w:val="15"/>
                <w:szCs w:val="15"/>
                <w:lang w:val="en-GB"/>
              </w:rPr>
              <w:t>signaling</w:t>
            </w:r>
            <w:proofErr w:type="spellEnd"/>
          </w:p>
        </w:tc>
      </w:tr>
    </w:tbl>
    <w:p w14:paraId="1D19BDFF" w14:textId="77777777" w:rsidR="00743278" w:rsidRPr="00182C68" w:rsidRDefault="00743278" w:rsidP="00B622AA">
      <w:pPr>
        <w:pStyle w:val="a0"/>
        <w:rPr>
          <w:rFonts w:eastAsiaTheme="minorEastAsia"/>
        </w:rPr>
      </w:pPr>
    </w:p>
    <w:tbl>
      <w:tblPr>
        <w:tblW w:w="15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850"/>
        <w:gridCol w:w="4189"/>
        <w:gridCol w:w="862"/>
        <w:gridCol w:w="579"/>
        <w:gridCol w:w="574"/>
        <w:gridCol w:w="956"/>
        <w:gridCol w:w="861"/>
        <w:gridCol w:w="669"/>
        <w:gridCol w:w="670"/>
        <w:gridCol w:w="667"/>
        <w:gridCol w:w="1820"/>
        <w:gridCol w:w="861"/>
      </w:tblGrid>
      <w:tr w:rsidR="000E4E63" w:rsidRPr="00182C68" w14:paraId="6B82D09E" w14:textId="77777777" w:rsidTr="000E4E63">
        <w:trPr>
          <w:trHeight w:val="13"/>
        </w:trPr>
        <w:tc>
          <w:tcPr>
            <w:tcW w:w="846" w:type="dxa"/>
            <w:tcBorders>
              <w:top w:val="single" w:sz="4" w:space="0" w:color="auto"/>
              <w:left w:val="single" w:sz="4" w:space="0" w:color="auto"/>
              <w:bottom w:val="single" w:sz="4" w:space="0" w:color="auto"/>
              <w:right w:val="single" w:sz="4" w:space="0" w:color="auto"/>
            </w:tcBorders>
            <w:hideMark/>
          </w:tcPr>
          <w:p w14:paraId="766DECD4" w14:textId="77777777" w:rsidR="00834357" w:rsidRPr="00182C68" w:rsidRDefault="00834357" w:rsidP="00834357">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72238004" w14:textId="77777777" w:rsidR="00834357" w:rsidRPr="00182C68" w:rsidRDefault="00834357" w:rsidP="00834357">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Index</w:t>
            </w:r>
          </w:p>
        </w:tc>
        <w:tc>
          <w:tcPr>
            <w:tcW w:w="850" w:type="dxa"/>
            <w:tcBorders>
              <w:top w:val="single" w:sz="4" w:space="0" w:color="auto"/>
              <w:left w:val="single" w:sz="4" w:space="0" w:color="auto"/>
              <w:bottom w:val="single" w:sz="4" w:space="0" w:color="auto"/>
              <w:right w:val="single" w:sz="4" w:space="0" w:color="auto"/>
            </w:tcBorders>
            <w:hideMark/>
          </w:tcPr>
          <w:p w14:paraId="56F31529" w14:textId="77777777" w:rsidR="00834357" w:rsidRPr="00182C68" w:rsidRDefault="00834357" w:rsidP="00834357">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Feature group</w:t>
            </w:r>
          </w:p>
        </w:tc>
        <w:tc>
          <w:tcPr>
            <w:tcW w:w="4189" w:type="dxa"/>
            <w:tcBorders>
              <w:top w:val="single" w:sz="4" w:space="0" w:color="auto"/>
              <w:left w:val="single" w:sz="4" w:space="0" w:color="auto"/>
              <w:bottom w:val="single" w:sz="4" w:space="0" w:color="auto"/>
              <w:right w:val="single" w:sz="4" w:space="0" w:color="auto"/>
            </w:tcBorders>
            <w:hideMark/>
          </w:tcPr>
          <w:p w14:paraId="467F9B8A" w14:textId="77777777" w:rsidR="00834357" w:rsidRPr="00182C68" w:rsidRDefault="00834357" w:rsidP="00834357">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Components</w:t>
            </w:r>
          </w:p>
        </w:tc>
        <w:tc>
          <w:tcPr>
            <w:tcW w:w="862" w:type="dxa"/>
            <w:tcBorders>
              <w:top w:val="single" w:sz="4" w:space="0" w:color="auto"/>
              <w:left w:val="single" w:sz="4" w:space="0" w:color="auto"/>
              <w:bottom w:val="single" w:sz="4" w:space="0" w:color="auto"/>
              <w:right w:val="single" w:sz="4" w:space="0" w:color="auto"/>
            </w:tcBorders>
            <w:hideMark/>
          </w:tcPr>
          <w:p w14:paraId="287EC836" w14:textId="77777777" w:rsidR="00834357" w:rsidRPr="00182C68" w:rsidRDefault="00834357" w:rsidP="00834357">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Prerequisite feature groups</w:t>
            </w:r>
          </w:p>
        </w:tc>
        <w:tc>
          <w:tcPr>
            <w:tcW w:w="579" w:type="dxa"/>
            <w:tcBorders>
              <w:top w:val="single" w:sz="4" w:space="0" w:color="auto"/>
              <w:left w:val="single" w:sz="4" w:space="0" w:color="auto"/>
              <w:bottom w:val="single" w:sz="4" w:space="0" w:color="auto"/>
              <w:right w:val="single" w:sz="4" w:space="0" w:color="auto"/>
            </w:tcBorders>
            <w:hideMark/>
          </w:tcPr>
          <w:p w14:paraId="22D3999C" w14:textId="77777777" w:rsidR="00834357" w:rsidRPr="00182C68" w:rsidRDefault="00834357" w:rsidP="00834357">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 xml:space="preserve">Need for the </w:t>
            </w:r>
            <w:proofErr w:type="spellStart"/>
            <w:r w:rsidRPr="00182C68">
              <w:rPr>
                <w:b/>
                <w:sz w:val="15"/>
                <w:szCs w:val="15"/>
                <w:lang w:val="en-GB" w:eastAsia="x-none"/>
              </w:rPr>
              <w:t>gNB</w:t>
            </w:r>
            <w:proofErr w:type="spellEnd"/>
            <w:r w:rsidRPr="00182C68">
              <w:rPr>
                <w:b/>
                <w:sz w:val="15"/>
                <w:szCs w:val="15"/>
                <w:lang w:val="en-GB" w:eastAsia="x-none"/>
              </w:rPr>
              <w:t xml:space="preserve"> to know if the feature is supported</w:t>
            </w:r>
          </w:p>
        </w:tc>
        <w:tc>
          <w:tcPr>
            <w:tcW w:w="574" w:type="dxa"/>
            <w:tcBorders>
              <w:top w:val="single" w:sz="4" w:space="0" w:color="auto"/>
              <w:left w:val="single" w:sz="4" w:space="0" w:color="auto"/>
              <w:bottom w:val="single" w:sz="4" w:space="0" w:color="auto"/>
              <w:right w:val="single" w:sz="4" w:space="0" w:color="auto"/>
            </w:tcBorders>
            <w:hideMark/>
          </w:tcPr>
          <w:p w14:paraId="2AB8AEEB" w14:textId="77777777" w:rsidR="00834357" w:rsidRPr="00182C68" w:rsidRDefault="00834357" w:rsidP="00834357">
            <w:pPr>
              <w:keepNext/>
              <w:keepLines/>
              <w:overflowPunct w:val="0"/>
              <w:autoSpaceDE w:val="0"/>
              <w:autoSpaceDN w:val="0"/>
              <w:adjustRightInd w:val="0"/>
              <w:jc w:val="center"/>
              <w:textAlignment w:val="baseline"/>
              <w:rPr>
                <w:b/>
                <w:sz w:val="15"/>
                <w:szCs w:val="15"/>
                <w:lang w:val="en-GB" w:eastAsia="x-none"/>
              </w:rPr>
            </w:pPr>
            <w:r w:rsidRPr="00182C68">
              <w:rPr>
                <w:rFonts w:eastAsia="Gulim"/>
                <w:b/>
                <w:color w:val="000000"/>
                <w:sz w:val="15"/>
                <w:szCs w:val="15"/>
                <w:lang w:val="en-GB" w:eastAsia="x-none"/>
              </w:rPr>
              <w:t xml:space="preserve">Applicable to </w:t>
            </w:r>
            <w:r w:rsidRPr="00182C68">
              <w:rPr>
                <w:b/>
                <w:color w:val="000000"/>
                <w:sz w:val="15"/>
                <w:szCs w:val="15"/>
                <w:lang w:val="en-GB" w:eastAsia="x-none"/>
              </w:rPr>
              <w:t>the capability signalling exchange between UEs (</w:t>
            </w:r>
            <w:proofErr w:type="spellStart"/>
            <w:r w:rsidRPr="00182C68">
              <w:rPr>
                <w:b/>
                <w:color w:val="000000"/>
                <w:sz w:val="15"/>
                <w:szCs w:val="15"/>
                <w:lang w:val="en-GB" w:eastAsia="x-none"/>
              </w:rPr>
              <w:t>Sidelink</w:t>
            </w:r>
            <w:proofErr w:type="spellEnd"/>
            <w:r w:rsidRPr="00182C68">
              <w:rPr>
                <w:b/>
                <w:color w:val="000000"/>
                <w:sz w:val="15"/>
                <w:szCs w:val="15"/>
                <w:lang w:val="en-GB" w:eastAsia="x-none"/>
              </w:rPr>
              <w:t xml:space="preserve"> WI only)”.</w:t>
            </w:r>
          </w:p>
        </w:tc>
        <w:tc>
          <w:tcPr>
            <w:tcW w:w="956" w:type="dxa"/>
            <w:tcBorders>
              <w:top w:val="single" w:sz="4" w:space="0" w:color="auto"/>
              <w:left w:val="single" w:sz="4" w:space="0" w:color="auto"/>
              <w:bottom w:val="single" w:sz="4" w:space="0" w:color="auto"/>
              <w:right w:val="single" w:sz="4" w:space="0" w:color="auto"/>
            </w:tcBorders>
            <w:hideMark/>
          </w:tcPr>
          <w:p w14:paraId="0A1B3E86" w14:textId="77777777" w:rsidR="00834357" w:rsidRPr="00182C68" w:rsidRDefault="00834357" w:rsidP="00834357">
            <w:pPr>
              <w:keepNext/>
              <w:keepLines/>
              <w:rPr>
                <w:rFonts w:eastAsia="MS Mincho"/>
                <w:b/>
                <w:sz w:val="15"/>
                <w:szCs w:val="15"/>
                <w:lang w:val="en-GB" w:eastAsia="ja-JP"/>
              </w:rPr>
            </w:pPr>
            <w:r w:rsidRPr="00182C68">
              <w:rPr>
                <w:rFonts w:eastAsia="MS Mincho"/>
                <w:b/>
                <w:sz w:val="15"/>
                <w:szCs w:val="15"/>
                <w:lang w:val="en-GB" w:eastAsia="ja-JP"/>
              </w:rPr>
              <w:t>Consequence if the feature is not supported by the UE</w:t>
            </w:r>
          </w:p>
        </w:tc>
        <w:tc>
          <w:tcPr>
            <w:tcW w:w="861" w:type="dxa"/>
            <w:tcBorders>
              <w:top w:val="single" w:sz="4" w:space="0" w:color="auto"/>
              <w:left w:val="single" w:sz="4" w:space="0" w:color="auto"/>
              <w:bottom w:val="single" w:sz="4" w:space="0" w:color="auto"/>
              <w:right w:val="single" w:sz="4" w:space="0" w:color="auto"/>
            </w:tcBorders>
            <w:hideMark/>
          </w:tcPr>
          <w:p w14:paraId="523A434A" w14:textId="77777777" w:rsidR="00834357" w:rsidRPr="00182C68" w:rsidRDefault="00834357" w:rsidP="00834357">
            <w:pPr>
              <w:keepNext/>
              <w:keepLines/>
              <w:rPr>
                <w:rFonts w:eastAsia="MS Mincho"/>
                <w:b/>
                <w:sz w:val="15"/>
                <w:szCs w:val="15"/>
                <w:lang w:val="en-GB" w:eastAsia="ja-JP"/>
              </w:rPr>
            </w:pPr>
            <w:r w:rsidRPr="00182C68">
              <w:rPr>
                <w:rFonts w:eastAsia="MS Mincho"/>
                <w:b/>
                <w:sz w:val="15"/>
                <w:szCs w:val="15"/>
                <w:lang w:val="en-GB" w:eastAsia="ja-JP"/>
              </w:rPr>
              <w:t>Type</w:t>
            </w:r>
          </w:p>
          <w:p w14:paraId="203458F5" w14:textId="77777777" w:rsidR="00834357" w:rsidRPr="00182C68" w:rsidRDefault="00834357" w:rsidP="00834357">
            <w:pPr>
              <w:keepNext/>
              <w:keepLines/>
              <w:rPr>
                <w:rFonts w:eastAsia="MS Mincho"/>
                <w:b/>
                <w:sz w:val="15"/>
                <w:szCs w:val="15"/>
                <w:lang w:val="en-GB" w:eastAsia="ja-JP"/>
              </w:rPr>
            </w:pPr>
            <w:r w:rsidRPr="00182C68">
              <w:rPr>
                <w:rFonts w:eastAsia="MS Mincho"/>
                <w:b/>
                <w:sz w:val="15"/>
                <w:szCs w:val="15"/>
                <w:lang w:val="en-GB" w:eastAsia="ja-JP"/>
              </w:rPr>
              <w:t>(the ‘type’ definition from UE features should be based on the granularity of 1) Per UE or 2) Per Band or 3) Per BC or 4) Per FS or 5) Per FSPC)</w:t>
            </w:r>
          </w:p>
        </w:tc>
        <w:tc>
          <w:tcPr>
            <w:tcW w:w="669" w:type="dxa"/>
            <w:tcBorders>
              <w:top w:val="single" w:sz="4" w:space="0" w:color="auto"/>
              <w:left w:val="single" w:sz="4" w:space="0" w:color="auto"/>
              <w:bottom w:val="single" w:sz="4" w:space="0" w:color="auto"/>
              <w:right w:val="single" w:sz="4" w:space="0" w:color="auto"/>
            </w:tcBorders>
            <w:hideMark/>
          </w:tcPr>
          <w:p w14:paraId="13457823" w14:textId="77777777" w:rsidR="00834357" w:rsidRPr="00182C68" w:rsidRDefault="00834357" w:rsidP="00834357">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Need of FDD/TDD differentiation</w:t>
            </w:r>
          </w:p>
        </w:tc>
        <w:tc>
          <w:tcPr>
            <w:tcW w:w="670" w:type="dxa"/>
            <w:tcBorders>
              <w:top w:val="single" w:sz="4" w:space="0" w:color="auto"/>
              <w:left w:val="single" w:sz="4" w:space="0" w:color="auto"/>
              <w:bottom w:val="single" w:sz="4" w:space="0" w:color="auto"/>
              <w:right w:val="single" w:sz="4" w:space="0" w:color="auto"/>
            </w:tcBorders>
            <w:hideMark/>
          </w:tcPr>
          <w:p w14:paraId="6B1E94FA" w14:textId="77777777" w:rsidR="00834357" w:rsidRPr="00182C68" w:rsidRDefault="00834357" w:rsidP="00834357">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Need of FR1/FR2 differentiation</w:t>
            </w:r>
          </w:p>
        </w:tc>
        <w:tc>
          <w:tcPr>
            <w:tcW w:w="667" w:type="dxa"/>
            <w:tcBorders>
              <w:top w:val="single" w:sz="4" w:space="0" w:color="auto"/>
              <w:left w:val="single" w:sz="4" w:space="0" w:color="auto"/>
              <w:bottom w:val="single" w:sz="4" w:space="0" w:color="auto"/>
              <w:right w:val="single" w:sz="4" w:space="0" w:color="auto"/>
            </w:tcBorders>
            <w:hideMark/>
          </w:tcPr>
          <w:p w14:paraId="0F4638DA" w14:textId="77777777" w:rsidR="00834357" w:rsidRPr="00182C68" w:rsidRDefault="00834357" w:rsidP="00834357">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Capability interpretation for mixture of FDD/TDD and/or FR1/FR2</w:t>
            </w:r>
          </w:p>
        </w:tc>
        <w:tc>
          <w:tcPr>
            <w:tcW w:w="1820" w:type="dxa"/>
            <w:tcBorders>
              <w:top w:val="single" w:sz="4" w:space="0" w:color="auto"/>
              <w:left w:val="single" w:sz="4" w:space="0" w:color="auto"/>
              <w:bottom w:val="single" w:sz="4" w:space="0" w:color="auto"/>
              <w:right w:val="single" w:sz="4" w:space="0" w:color="auto"/>
            </w:tcBorders>
            <w:hideMark/>
          </w:tcPr>
          <w:p w14:paraId="13FFCAC1" w14:textId="77777777" w:rsidR="00834357" w:rsidRPr="00182C68" w:rsidRDefault="00834357" w:rsidP="00834357">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Note</w:t>
            </w:r>
          </w:p>
        </w:tc>
        <w:tc>
          <w:tcPr>
            <w:tcW w:w="861" w:type="dxa"/>
            <w:tcBorders>
              <w:top w:val="single" w:sz="4" w:space="0" w:color="auto"/>
              <w:left w:val="single" w:sz="4" w:space="0" w:color="auto"/>
              <w:bottom w:val="single" w:sz="4" w:space="0" w:color="auto"/>
              <w:right w:val="single" w:sz="4" w:space="0" w:color="auto"/>
            </w:tcBorders>
            <w:hideMark/>
          </w:tcPr>
          <w:p w14:paraId="5712137F" w14:textId="77777777" w:rsidR="00834357" w:rsidRPr="00182C68" w:rsidRDefault="00834357" w:rsidP="00834357">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Mandatory/Optional</w:t>
            </w:r>
          </w:p>
        </w:tc>
      </w:tr>
      <w:tr w:rsidR="00834357" w:rsidRPr="00182C68" w14:paraId="5DAAF18F" w14:textId="77777777" w:rsidTr="000E4E63">
        <w:trPr>
          <w:trHeight w:val="13"/>
        </w:trPr>
        <w:tc>
          <w:tcPr>
            <w:tcW w:w="846" w:type="dxa"/>
            <w:tcBorders>
              <w:top w:val="single" w:sz="4" w:space="0" w:color="auto"/>
              <w:left w:val="single" w:sz="4" w:space="0" w:color="auto"/>
              <w:bottom w:val="single" w:sz="4" w:space="0" w:color="auto"/>
              <w:right w:val="single" w:sz="4" w:space="0" w:color="auto"/>
            </w:tcBorders>
            <w:hideMark/>
          </w:tcPr>
          <w:p w14:paraId="148A234E"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 xml:space="preserve"> 25.</w:t>
            </w:r>
            <w:r w:rsidRPr="00182C68">
              <w:rPr>
                <w:rFonts w:eastAsia="MS Mincho"/>
                <w:sz w:val="15"/>
                <w:szCs w:val="15"/>
                <w:lang w:val="en-GB"/>
              </w:rPr>
              <w:t xml:space="preserve"> </w:t>
            </w:r>
            <w:proofErr w:type="spellStart"/>
            <w:r w:rsidRPr="00182C68">
              <w:rPr>
                <w:rFonts w:eastAsia="MS Mincho"/>
                <w:sz w:val="15"/>
                <w:szCs w:val="15"/>
                <w:lang w:val="en-GB"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2791C03"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25-4</w:t>
            </w:r>
          </w:p>
        </w:tc>
        <w:tc>
          <w:tcPr>
            <w:tcW w:w="850" w:type="dxa"/>
            <w:tcBorders>
              <w:top w:val="single" w:sz="4" w:space="0" w:color="auto"/>
              <w:left w:val="single" w:sz="4" w:space="0" w:color="auto"/>
              <w:bottom w:val="single" w:sz="4" w:space="0" w:color="auto"/>
              <w:right w:val="single" w:sz="4" w:space="0" w:color="auto"/>
            </w:tcBorders>
            <w:hideMark/>
          </w:tcPr>
          <w:p w14:paraId="4B346D2A" w14:textId="77777777" w:rsidR="00834357" w:rsidRPr="00182C68" w:rsidRDefault="00834357" w:rsidP="00834357">
            <w:pPr>
              <w:keepNext/>
              <w:keepLines/>
              <w:rPr>
                <w:sz w:val="15"/>
                <w:szCs w:val="15"/>
                <w:lang w:val="en-GB" w:eastAsia="ja-JP"/>
              </w:rPr>
            </w:pPr>
            <w:r w:rsidRPr="00182C68">
              <w:rPr>
                <w:rFonts w:eastAsia="MS Mincho"/>
                <w:sz w:val="15"/>
                <w:szCs w:val="15"/>
                <w:lang w:val="en-GB"/>
              </w:rPr>
              <w:t>One-shot HARQ ACK feedback</w:t>
            </w:r>
            <w:r w:rsidRPr="00182C68">
              <w:rPr>
                <w:sz w:val="15"/>
                <w:szCs w:val="15"/>
                <w:lang w:val="en-GB" w:eastAsia="ja-JP"/>
              </w:rPr>
              <w:t xml:space="preserve"> triggered by DCI format 1_2 </w:t>
            </w:r>
          </w:p>
        </w:tc>
        <w:tc>
          <w:tcPr>
            <w:tcW w:w="4189" w:type="dxa"/>
            <w:tcBorders>
              <w:top w:val="single" w:sz="4" w:space="0" w:color="auto"/>
              <w:left w:val="single" w:sz="4" w:space="0" w:color="auto"/>
              <w:bottom w:val="single" w:sz="4" w:space="0" w:color="auto"/>
              <w:right w:val="single" w:sz="4" w:space="0" w:color="auto"/>
            </w:tcBorders>
            <w:shd w:val="clear" w:color="auto" w:fill="FFFF00"/>
            <w:hideMark/>
          </w:tcPr>
          <w:p w14:paraId="354CC870" w14:textId="77777777" w:rsidR="00834357" w:rsidRPr="00182C68" w:rsidRDefault="00834357" w:rsidP="00834357">
            <w:pPr>
              <w:keepNext/>
              <w:keepLines/>
              <w:ind w:left="267" w:hanging="267"/>
              <w:rPr>
                <w:sz w:val="15"/>
                <w:szCs w:val="15"/>
                <w:lang w:val="en-GB"/>
              </w:rPr>
            </w:pPr>
            <w:r w:rsidRPr="00182C68">
              <w:rPr>
                <w:sz w:val="15"/>
                <w:szCs w:val="15"/>
                <w:lang w:val="en-GB"/>
              </w:rPr>
              <w:t>1. Support feedback of type 3 HARQ-ACK codebook, triggered by a DCI 1_2 scheduling a PDSCH</w:t>
            </w:r>
          </w:p>
          <w:p w14:paraId="5DB244E8" w14:textId="77777777" w:rsidR="00834357" w:rsidRPr="00182C68" w:rsidRDefault="00834357" w:rsidP="00834357">
            <w:pPr>
              <w:keepNext/>
              <w:keepLines/>
              <w:ind w:left="267" w:hanging="267"/>
              <w:rPr>
                <w:sz w:val="15"/>
                <w:szCs w:val="15"/>
                <w:lang w:val="en-GB"/>
              </w:rPr>
            </w:pPr>
            <w:r w:rsidRPr="00182C68">
              <w:rPr>
                <w:sz w:val="15"/>
                <w:szCs w:val="15"/>
                <w:lang w:val="en-GB"/>
              </w:rPr>
              <w:t>2. Support feedback of type 3 HARQ-ACK codebook, triggered by a DCI 1_2 without scheduling a PDSCH using a reserved FDRA value</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1B0A586B"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10-16</w:t>
            </w:r>
          </w:p>
          <w:p w14:paraId="76EEB611"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11-1</w:t>
            </w:r>
          </w:p>
          <w:p w14:paraId="3ECBA908" w14:textId="77777777" w:rsidR="00834357" w:rsidRPr="00182C68" w:rsidRDefault="00834357" w:rsidP="00834357">
            <w:pPr>
              <w:keepNext/>
              <w:keepLines/>
              <w:rPr>
                <w:rFonts w:eastAsia="MS Mincho"/>
                <w:sz w:val="15"/>
                <w:szCs w:val="15"/>
                <w:lang w:val="en-GB"/>
              </w:rPr>
            </w:pPr>
          </w:p>
        </w:tc>
        <w:tc>
          <w:tcPr>
            <w:tcW w:w="579" w:type="dxa"/>
            <w:tcBorders>
              <w:top w:val="single" w:sz="4" w:space="0" w:color="auto"/>
              <w:left w:val="single" w:sz="4" w:space="0" w:color="auto"/>
              <w:bottom w:val="single" w:sz="4" w:space="0" w:color="auto"/>
              <w:right w:val="single" w:sz="4" w:space="0" w:color="auto"/>
            </w:tcBorders>
            <w:shd w:val="clear" w:color="auto" w:fill="auto"/>
            <w:hideMark/>
          </w:tcPr>
          <w:p w14:paraId="26205F51" w14:textId="77777777" w:rsidR="00834357" w:rsidRPr="00182C68" w:rsidRDefault="00834357" w:rsidP="00834357">
            <w:pPr>
              <w:keepNext/>
              <w:keepLines/>
              <w:rPr>
                <w:rFonts w:eastAsia="宋体"/>
                <w:sz w:val="15"/>
                <w:szCs w:val="15"/>
                <w:lang w:val="en-GB" w:eastAsia="zh-CN"/>
              </w:rPr>
            </w:pPr>
            <w:r w:rsidRPr="00182C68">
              <w:rPr>
                <w:rFonts w:eastAsia="宋体"/>
                <w:sz w:val="15"/>
                <w:szCs w:val="15"/>
                <w:lang w:val="en-GB" w:eastAsia="zh-CN"/>
              </w:rPr>
              <w:t>Yes</w:t>
            </w:r>
          </w:p>
        </w:tc>
        <w:tc>
          <w:tcPr>
            <w:tcW w:w="574" w:type="dxa"/>
            <w:tcBorders>
              <w:top w:val="single" w:sz="4" w:space="0" w:color="auto"/>
              <w:left w:val="single" w:sz="4" w:space="0" w:color="auto"/>
              <w:bottom w:val="single" w:sz="4" w:space="0" w:color="auto"/>
              <w:right w:val="single" w:sz="4" w:space="0" w:color="auto"/>
            </w:tcBorders>
            <w:shd w:val="clear" w:color="auto" w:fill="auto"/>
            <w:hideMark/>
          </w:tcPr>
          <w:p w14:paraId="42F55DDF"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N/A</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5A1F1DBC" w14:textId="77777777" w:rsidR="00834357" w:rsidRPr="00182C68" w:rsidRDefault="00834357" w:rsidP="00834357">
            <w:pPr>
              <w:keepNext/>
              <w:keepLines/>
              <w:rPr>
                <w:rFonts w:eastAsia="宋体"/>
                <w:sz w:val="15"/>
                <w:szCs w:val="15"/>
                <w:lang w:val="en-GB" w:eastAsia="zh-CN"/>
              </w:rPr>
            </w:pPr>
          </w:p>
        </w:tc>
        <w:tc>
          <w:tcPr>
            <w:tcW w:w="861" w:type="dxa"/>
            <w:tcBorders>
              <w:top w:val="single" w:sz="4" w:space="0" w:color="auto"/>
              <w:left w:val="single" w:sz="4" w:space="0" w:color="auto"/>
              <w:bottom w:val="single" w:sz="4" w:space="0" w:color="auto"/>
              <w:right w:val="single" w:sz="4" w:space="0" w:color="auto"/>
            </w:tcBorders>
            <w:shd w:val="clear" w:color="auto" w:fill="FFFF00"/>
            <w:hideMark/>
          </w:tcPr>
          <w:p w14:paraId="76C49A72"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Per UE</w:t>
            </w:r>
          </w:p>
        </w:tc>
        <w:tc>
          <w:tcPr>
            <w:tcW w:w="669" w:type="dxa"/>
            <w:tcBorders>
              <w:top w:val="single" w:sz="4" w:space="0" w:color="auto"/>
              <w:left w:val="single" w:sz="4" w:space="0" w:color="auto"/>
              <w:bottom w:val="single" w:sz="4" w:space="0" w:color="auto"/>
              <w:right w:val="single" w:sz="4" w:space="0" w:color="auto"/>
            </w:tcBorders>
            <w:shd w:val="clear" w:color="auto" w:fill="FFFF00"/>
            <w:hideMark/>
          </w:tcPr>
          <w:p w14:paraId="6F660FDB"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No</w:t>
            </w:r>
          </w:p>
        </w:tc>
        <w:tc>
          <w:tcPr>
            <w:tcW w:w="670" w:type="dxa"/>
            <w:tcBorders>
              <w:top w:val="single" w:sz="4" w:space="0" w:color="auto"/>
              <w:left w:val="single" w:sz="4" w:space="0" w:color="auto"/>
              <w:bottom w:val="single" w:sz="4" w:space="0" w:color="auto"/>
              <w:right w:val="single" w:sz="4" w:space="0" w:color="auto"/>
            </w:tcBorders>
            <w:shd w:val="clear" w:color="auto" w:fill="FFFF00"/>
            <w:hideMark/>
          </w:tcPr>
          <w:p w14:paraId="397B3BEC"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No</w:t>
            </w:r>
          </w:p>
        </w:tc>
        <w:tc>
          <w:tcPr>
            <w:tcW w:w="667" w:type="dxa"/>
            <w:tcBorders>
              <w:top w:val="single" w:sz="4" w:space="0" w:color="auto"/>
              <w:left w:val="single" w:sz="4" w:space="0" w:color="auto"/>
              <w:bottom w:val="single" w:sz="4" w:space="0" w:color="auto"/>
              <w:right w:val="single" w:sz="4" w:space="0" w:color="auto"/>
            </w:tcBorders>
            <w:shd w:val="clear" w:color="auto" w:fill="FFFF00"/>
            <w:hideMark/>
          </w:tcPr>
          <w:p w14:paraId="47B68DD9"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N/A</w:t>
            </w:r>
          </w:p>
        </w:tc>
        <w:tc>
          <w:tcPr>
            <w:tcW w:w="1820" w:type="dxa"/>
            <w:tcBorders>
              <w:top w:val="single" w:sz="4" w:space="0" w:color="auto"/>
              <w:left w:val="single" w:sz="4" w:space="0" w:color="auto"/>
              <w:bottom w:val="single" w:sz="4" w:space="0" w:color="auto"/>
              <w:right w:val="single" w:sz="4" w:space="0" w:color="auto"/>
            </w:tcBorders>
          </w:tcPr>
          <w:p w14:paraId="416C91C1" w14:textId="77777777" w:rsidR="00834357" w:rsidRPr="00182C68" w:rsidRDefault="00834357" w:rsidP="00834357">
            <w:pPr>
              <w:keepNext/>
              <w:keepLines/>
              <w:rPr>
                <w:rFonts w:eastAsia="MS Mincho"/>
                <w:sz w:val="15"/>
                <w:szCs w:val="15"/>
                <w:lang w:val="en-GB"/>
              </w:rPr>
            </w:pPr>
          </w:p>
        </w:tc>
        <w:tc>
          <w:tcPr>
            <w:tcW w:w="861" w:type="dxa"/>
            <w:tcBorders>
              <w:top w:val="single" w:sz="4" w:space="0" w:color="auto"/>
              <w:left w:val="single" w:sz="4" w:space="0" w:color="auto"/>
              <w:bottom w:val="single" w:sz="4" w:space="0" w:color="auto"/>
              <w:right w:val="single" w:sz="4" w:space="0" w:color="auto"/>
            </w:tcBorders>
            <w:hideMark/>
          </w:tcPr>
          <w:p w14:paraId="7D205D5F"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 xml:space="preserve">Optional with capability </w:t>
            </w:r>
            <w:proofErr w:type="spellStart"/>
            <w:r w:rsidRPr="00182C68">
              <w:rPr>
                <w:rFonts w:eastAsia="MS Mincho"/>
                <w:sz w:val="15"/>
                <w:szCs w:val="15"/>
                <w:lang w:val="en-GB"/>
              </w:rPr>
              <w:t>signaling</w:t>
            </w:r>
            <w:proofErr w:type="spellEnd"/>
          </w:p>
        </w:tc>
      </w:tr>
      <w:tr w:rsidR="00834357" w:rsidRPr="00182C68" w14:paraId="684ECD4E" w14:textId="77777777" w:rsidTr="000E4E63">
        <w:trPr>
          <w:trHeight w:val="13"/>
        </w:trPr>
        <w:tc>
          <w:tcPr>
            <w:tcW w:w="846" w:type="dxa"/>
            <w:tcBorders>
              <w:top w:val="single" w:sz="4" w:space="0" w:color="auto"/>
              <w:left w:val="single" w:sz="4" w:space="0" w:color="auto"/>
              <w:bottom w:val="single" w:sz="4" w:space="0" w:color="auto"/>
              <w:right w:val="single" w:sz="4" w:space="0" w:color="auto"/>
            </w:tcBorders>
            <w:hideMark/>
          </w:tcPr>
          <w:p w14:paraId="0201D218"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 xml:space="preserve"> 25.</w:t>
            </w:r>
            <w:r w:rsidRPr="00182C68">
              <w:rPr>
                <w:rFonts w:eastAsia="MS Mincho"/>
                <w:sz w:val="15"/>
                <w:szCs w:val="15"/>
                <w:lang w:val="en-GB"/>
              </w:rPr>
              <w:t xml:space="preserve"> </w:t>
            </w:r>
            <w:proofErr w:type="spellStart"/>
            <w:r w:rsidRPr="00182C68">
              <w:rPr>
                <w:rFonts w:eastAsia="MS Mincho"/>
                <w:sz w:val="15"/>
                <w:szCs w:val="15"/>
                <w:lang w:val="en-GB"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AE59FB7"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25-5</w:t>
            </w:r>
          </w:p>
        </w:tc>
        <w:tc>
          <w:tcPr>
            <w:tcW w:w="850" w:type="dxa"/>
            <w:tcBorders>
              <w:top w:val="single" w:sz="4" w:space="0" w:color="auto"/>
              <w:left w:val="single" w:sz="4" w:space="0" w:color="auto"/>
              <w:bottom w:val="single" w:sz="4" w:space="0" w:color="auto"/>
              <w:right w:val="single" w:sz="4" w:space="0" w:color="auto"/>
            </w:tcBorders>
            <w:hideMark/>
          </w:tcPr>
          <w:p w14:paraId="762CDD69"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PHY priority handling for one-shot HARQ ACK feedback</w:t>
            </w:r>
            <w:r w:rsidRPr="00182C68">
              <w:rPr>
                <w:sz w:val="15"/>
                <w:szCs w:val="15"/>
                <w:lang w:val="en-GB" w:eastAsia="ja-JP"/>
              </w:rPr>
              <w:t xml:space="preserve"> </w:t>
            </w:r>
          </w:p>
        </w:tc>
        <w:tc>
          <w:tcPr>
            <w:tcW w:w="4189" w:type="dxa"/>
            <w:tcBorders>
              <w:top w:val="single" w:sz="4" w:space="0" w:color="auto"/>
              <w:left w:val="single" w:sz="4" w:space="0" w:color="auto"/>
              <w:bottom w:val="single" w:sz="4" w:space="0" w:color="auto"/>
              <w:right w:val="single" w:sz="4" w:space="0" w:color="auto"/>
            </w:tcBorders>
            <w:shd w:val="clear" w:color="auto" w:fill="FFFF00"/>
            <w:hideMark/>
          </w:tcPr>
          <w:p w14:paraId="32370340" w14:textId="77777777" w:rsidR="00834357" w:rsidRPr="00182C68" w:rsidRDefault="00834357" w:rsidP="00834357">
            <w:pPr>
              <w:keepNext/>
              <w:keepLines/>
              <w:ind w:left="267" w:hanging="267"/>
              <w:rPr>
                <w:sz w:val="15"/>
                <w:szCs w:val="15"/>
                <w:lang w:val="en-GB"/>
              </w:rPr>
            </w:pPr>
            <w:r w:rsidRPr="00182C68">
              <w:rPr>
                <w:sz w:val="15"/>
                <w:szCs w:val="15"/>
                <w:lang w:val="en-GB"/>
              </w:rPr>
              <w:t>Support transmission of type 3 HARQ-ACK codebook using the first or second PUCCH configuration based on PHY priority indication in the triggering DCI</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03847CB4"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10-16</w:t>
            </w:r>
          </w:p>
          <w:p w14:paraId="0CB0BFB0"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11-4</w:t>
            </w:r>
          </w:p>
          <w:p w14:paraId="73B6828C" w14:textId="77777777" w:rsidR="00834357" w:rsidRPr="00182C68" w:rsidRDefault="00834357" w:rsidP="00834357">
            <w:pPr>
              <w:keepNext/>
              <w:keepLines/>
              <w:rPr>
                <w:rFonts w:eastAsia="MS Mincho"/>
                <w:sz w:val="15"/>
                <w:szCs w:val="15"/>
                <w:lang w:val="en-GB"/>
              </w:rPr>
            </w:pPr>
          </w:p>
        </w:tc>
        <w:tc>
          <w:tcPr>
            <w:tcW w:w="579" w:type="dxa"/>
            <w:tcBorders>
              <w:top w:val="single" w:sz="4" w:space="0" w:color="auto"/>
              <w:left w:val="single" w:sz="4" w:space="0" w:color="auto"/>
              <w:bottom w:val="single" w:sz="4" w:space="0" w:color="auto"/>
              <w:right w:val="single" w:sz="4" w:space="0" w:color="auto"/>
            </w:tcBorders>
            <w:shd w:val="clear" w:color="auto" w:fill="auto"/>
            <w:hideMark/>
          </w:tcPr>
          <w:p w14:paraId="3BBB3D3B" w14:textId="77777777" w:rsidR="00834357" w:rsidRPr="00182C68" w:rsidRDefault="00834357" w:rsidP="00834357">
            <w:pPr>
              <w:keepNext/>
              <w:keepLines/>
              <w:rPr>
                <w:rFonts w:eastAsia="宋体"/>
                <w:sz w:val="15"/>
                <w:szCs w:val="15"/>
                <w:lang w:val="en-GB" w:eastAsia="zh-CN"/>
              </w:rPr>
            </w:pPr>
            <w:r w:rsidRPr="00182C68">
              <w:rPr>
                <w:rFonts w:eastAsia="宋体"/>
                <w:sz w:val="15"/>
                <w:szCs w:val="15"/>
                <w:lang w:val="en-GB" w:eastAsia="zh-CN"/>
              </w:rPr>
              <w:t>Yes</w:t>
            </w:r>
          </w:p>
        </w:tc>
        <w:tc>
          <w:tcPr>
            <w:tcW w:w="574" w:type="dxa"/>
            <w:tcBorders>
              <w:top w:val="single" w:sz="4" w:space="0" w:color="auto"/>
              <w:left w:val="single" w:sz="4" w:space="0" w:color="auto"/>
              <w:bottom w:val="single" w:sz="4" w:space="0" w:color="auto"/>
              <w:right w:val="single" w:sz="4" w:space="0" w:color="auto"/>
            </w:tcBorders>
            <w:shd w:val="clear" w:color="auto" w:fill="auto"/>
            <w:hideMark/>
          </w:tcPr>
          <w:p w14:paraId="1928CA64"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N/A</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4CE91C85" w14:textId="77777777" w:rsidR="00834357" w:rsidRPr="00182C68" w:rsidRDefault="00834357" w:rsidP="00834357">
            <w:pPr>
              <w:keepNext/>
              <w:keepLines/>
              <w:rPr>
                <w:rFonts w:eastAsia="宋体"/>
                <w:sz w:val="15"/>
                <w:szCs w:val="15"/>
                <w:lang w:val="en-GB" w:eastAsia="zh-CN"/>
              </w:rPr>
            </w:pPr>
          </w:p>
        </w:tc>
        <w:tc>
          <w:tcPr>
            <w:tcW w:w="861" w:type="dxa"/>
            <w:tcBorders>
              <w:top w:val="single" w:sz="4" w:space="0" w:color="auto"/>
              <w:left w:val="single" w:sz="4" w:space="0" w:color="auto"/>
              <w:bottom w:val="single" w:sz="4" w:space="0" w:color="auto"/>
              <w:right w:val="single" w:sz="4" w:space="0" w:color="auto"/>
            </w:tcBorders>
            <w:shd w:val="clear" w:color="auto" w:fill="FFFF00"/>
            <w:hideMark/>
          </w:tcPr>
          <w:p w14:paraId="25F7EB04"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Per UE</w:t>
            </w:r>
          </w:p>
        </w:tc>
        <w:tc>
          <w:tcPr>
            <w:tcW w:w="669" w:type="dxa"/>
            <w:tcBorders>
              <w:top w:val="single" w:sz="4" w:space="0" w:color="auto"/>
              <w:left w:val="single" w:sz="4" w:space="0" w:color="auto"/>
              <w:bottom w:val="single" w:sz="4" w:space="0" w:color="auto"/>
              <w:right w:val="single" w:sz="4" w:space="0" w:color="auto"/>
            </w:tcBorders>
            <w:shd w:val="clear" w:color="auto" w:fill="FFFF00"/>
            <w:hideMark/>
          </w:tcPr>
          <w:p w14:paraId="32FFC3FB"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No</w:t>
            </w:r>
          </w:p>
        </w:tc>
        <w:tc>
          <w:tcPr>
            <w:tcW w:w="670" w:type="dxa"/>
            <w:tcBorders>
              <w:top w:val="single" w:sz="4" w:space="0" w:color="auto"/>
              <w:left w:val="single" w:sz="4" w:space="0" w:color="auto"/>
              <w:bottom w:val="single" w:sz="4" w:space="0" w:color="auto"/>
              <w:right w:val="single" w:sz="4" w:space="0" w:color="auto"/>
            </w:tcBorders>
            <w:shd w:val="clear" w:color="auto" w:fill="FFFF00"/>
            <w:hideMark/>
          </w:tcPr>
          <w:p w14:paraId="190E519F"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No</w:t>
            </w:r>
          </w:p>
        </w:tc>
        <w:tc>
          <w:tcPr>
            <w:tcW w:w="667" w:type="dxa"/>
            <w:tcBorders>
              <w:top w:val="single" w:sz="4" w:space="0" w:color="auto"/>
              <w:left w:val="single" w:sz="4" w:space="0" w:color="auto"/>
              <w:bottom w:val="single" w:sz="4" w:space="0" w:color="auto"/>
              <w:right w:val="single" w:sz="4" w:space="0" w:color="auto"/>
            </w:tcBorders>
            <w:shd w:val="clear" w:color="auto" w:fill="FFFF00"/>
            <w:hideMark/>
          </w:tcPr>
          <w:p w14:paraId="555E07A5"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N/A</w:t>
            </w:r>
          </w:p>
        </w:tc>
        <w:tc>
          <w:tcPr>
            <w:tcW w:w="1820" w:type="dxa"/>
            <w:tcBorders>
              <w:top w:val="single" w:sz="4" w:space="0" w:color="auto"/>
              <w:left w:val="single" w:sz="4" w:space="0" w:color="auto"/>
              <w:bottom w:val="single" w:sz="4" w:space="0" w:color="auto"/>
              <w:right w:val="single" w:sz="4" w:space="0" w:color="auto"/>
            </w:tcBorders>
          </w:tcPr>
          <w:p w14:paraId="13581857" w14:textId="77777777" w:rsidR="00834357" w:rsidRPr="00182C68" w:rsidRDefault="00834357" w:rsidP="00834357">
            <w:pPr>
              <w:keepNext/>
              <w:keepLines/>
              <w:rPr>
                <w:rFonts w:eastAsia="MS Mincho"/>
                <w:sz w:val="15"/>
                <w:szCs w:val="15"/>
                <w:lang w:val="en-GB"/>
              </w:rPr>
            </w:pPr>
          </w:p>
        </w:tc>
        <w:tc>
          <w:tcPr>
            <w:tcW w:w="861" w:type="dxa"/>
            <w:tcBorders>
              <w:top w:val="single" w:sz="4" w:space="0" w:color="auto"/>
              <w:left w:val="single" w:sz="4" w:space="0" w:color="auto"/>
              <w:bottom w:val="single" w:sz="4" w:space="0" w:color="auto"/>
              <w:right w:val="single" w:sz="4" w:space="0" w:color="auto"/>
            </w:tcBorders>
            <w:hideMark/>
          </w:tcPr>
          <w:p w14:paraId="35AA7B73"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 xml:space="preserve">Optional with capability </w:t>
            </w:r>
            <w:proofErr w:type="spellStart"/>
            <w:r w:rsidRPr="00182C68">
              <w:rPr>
                <w:rFonts w:eastAsia="MS Mincho"/>
                <w:sz w:val="15"/>
                <w:szCs w:val="15"/>
                <w:lang w:val="en-GB"/>
              </w:rPr>
              <w:t>signaling</w:t>
            </w:r>
            <w:proofErr w:type="spellEnd"/>
          </w:p>
        </w:tc>
      </w:tr>
      <w:tr w:rsidR="00834357" w:rsidRPr="00182C68" w14:paraId="27471D65" w14:textId="77777777" w:rsidTr="000E4E63">
        <w:trPr>
          <w:trHeight w:val="13"/>
        </w:trPr>
        <w:tc>
          <w:tcPr>
            <w:tcW w:w="846" w:type="dxa"/>
            <w:tcBorders>
              <w:top w:val="single" w:sz="4" w:space="0" w:color="auto"/>
              <w:left w:val="single" w:sz="4" w:space="0" w:color="auto"/>
              <w:bottom w:val="single" w:sz="4" w:space="0" w:color="auto"/>
              <w:right w:val="single" w:sz="4" w:space="0" w:color="auto"/>
            </w:tcBorders>
            <w:hideMark/>
          </w:tcPr>
          <w:p w14:paraId="32272412"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 xml:space="preserve"> 25.</w:t>
            </w:r>
            <w:r w:rsidRPr="00182C68">
              <w:rPr>
                <w:rFonts w:eastAsia="MS Mincho"/>
                <w:sz w:val="15"/>
                <w:szCs w:val="15"/>
                <w:lang w:val="en-GB"/>
              </w:rPr>
              <w:t xml:space="preserve"> </w:t>
            </w:r>
            <w:proofErr w:type="spellStart"/>
            <w:r w:rsidRPr="00182C68">
              <w:rPr>
                <w:rFonts w:eastAsia="MS Mincho"/>
                <w:sz w:val="15"/>
                <w:szCs w:val="15"/>
                <w:lang w:val="en-GB"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29F8E3F"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25-6</w:t>
            </w:r>
          </w:p>
        </w:tc>
        <w:tc>
          <w:tcPr>
            <w:tcW w:w="850" w:type="dxa"/>
            <w:tcBorders>
              <w:top w:val="single" w:sz="4" w:space="0" w:color="auto"/>
              <w:left w:val="single" w:sz="4" w:space="0" w:color="auto"/>
              <w:bottom w:val="single" w:sz="4" w:space="0" w:color="auto"/>
              <w:right w:val="single" w:sz="4" w:space="0" w:color="auto"/>
            </w:tcBorders>
            <w:hideMark/>
          </w:tcPr>
          <w:p w14:paraId="5E20DA35"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Enhanced type 3 HARQ-ACK codebook feedback</w:t>
            </w:r>
          </w:p>
        </w:tc>
        <w:tc>
          <w:tcPr>
            <w:tcW w:w="4189" w:type="dxa"/>
            <w:tcBorders>
              <w:top w:val="single" w:sz="4" w:space="0" w:color="auto"/>
              <w:left w:val="single" w:sz="4" w:space="0" w:color="auto"/>
              <w:bottom w:val="single" w:sz="4" w:space="0" w:color="auto"/>
              <w:right w:val="single" w:sz="4" w:space="0" w:color="auto"/>
            </w:tcBorders>
            <w:shd w:val="clear" w:color="auto" w:fill="FFFF00"/>
            <w:hideMark/>
          </w:tcPr>
          <w:p w14:paraId="2D5FFC7F" w14:textId="77777777" w:rsidR="00834357" w:rsidRPr="00182C68" w:rsidRDefault="00834357" w:rsidP="00834357">
            <w:pPr>
              <w:keepNext/>
              <w:keepLines/>
              <w:ind w:left="315" w:hanging="315"/>
              <w:rPr>
                <w:rFonts w:eastAsia="MS Mincho"/>
                <w:sz w:val="15"/>
                <w:szCs w:val="15"/>
                <w:lang w:val="en-GB"/>
              </w:rPr>
            </w:pPr>
            <w:r w:rsidRPr="00182C68">
              <w:rPr>
                <w:rFonts w:eastAsia="MS Mincho"/>
                <w:sz w:val="15"/>
                <w:szCs w:val="15"/>
                <w:lang w:val="en-GB"/>
              </w:rPr>
              <w:t>1. Support feedback of enhanced type 3 HARQ-ACK codebook, triggered by a DCI 1_1 and DCI format 1_2 (for a UE supporting DCI format 1_2, 11-1)</w:t>
            </w:r>
          </w:p>
          <w:p w14:paraId="5666546D" w14:textId="77777777" w:rsidR="00834357" w:rsidRPr="00182C68" w:rsidRDefault="00834357" w:rsidP="00834357">
            <w:pPr>
              <w:keepNext/>
              <w:keepLines/>
              <w:ind w:left="267" w:hanging="267"/>
              <w:rPr>
                <w:rFonts w:eastAsia="MS Mincho"/>
                <w:sz w:val="15"/>
                <w:szCs w:val="15"/>
                <w:lang w:val="en-GB"/>
              </w:rPr>
            </w:pPr>
            <w:r w:rsidRPr="00182C68">
              <w:rPr>
                <w:sz w:val="15"/>
                <w:szCs w:val="15"/>
                <w:lang w:val="en-GB"/>
              </w:rPr>
              <w:t xml:space="preserve">2. </w:t>
            </w:r>
            <w:r w:rsidRPr="00182C68">
              <w:rPr>
                <w:rFonts w:eastAsia="MS Mincho"/>
                <w:sz w:val="15"/>
                <w:szCs w:val="15"/>
                <w:lang w:val="en-GB"/>
              </w:rPr>
              <w:t xml:space="preserve">Support configuration of up to </w:t>
            </w:r>
            <w:r w:rsidRPr="00182C68">
              <w:rPr>
                <w:rFonts w:eastAsia="MS Mincho"/>
                <w:sz w:val="15"/>
                <w:szCs w:val="15"/>
                <w:highlight w:val="yellow"/>
                <w:lang w:val="en-GB"/>
              </w:rPr>
              <w:t>X</w:t>
            </w:r>
            <w:r w:rsidRPr="00182C68">
              <w:rPr>
                <w:rFonts w:eastAsia="MS Mincho"/>
                <w:sz w:val="15"/>
                <w:szCs w:val="15"/>
                <w:lang w:val="en-GB"/>
              </w:rPr>
              <w:t xml:space="preserve"> enhanced type 3 HARQ-ACK codebooks. </w:t>
            </w:r>
          </w:p>
          <w:p w14:paraId="2EC1AD98" w14:textId="77777777" w:rsidR="00834357" w:rsidRPr="00182C68" w:rsidRDefault="00834357" w:rsidP="00834357">
            <w:pPr>
              <w:keepNext/>
              <w:keepLines/>
              <w:ind w:left="267" w:hanging="267"/>
              <w:rPr>
                <w:sz w:val="15"/>
                <w:szCs w:val="15"/>
                <w:lang w:val="en-GB"/>
              </w:rPr>
            </w:pPr>
            <w:r w:rsidRPr="00182C68">
              <w:rPr>
                <w:rFonts w:eastAsia="MS Mincho"/>
                <w:sz w:val="15"/>
                <w:szCs w:val="15"/>
                <w:lang w:val="en-GB"/>
              </w:rPr>
              <w:t>3. Support feedback of a dynamically selected enhanced type 3 HARQ-ACK codebook based on triggering information in DCI 1_1 and DCI 1_2 (for a UE supporting DCI format 1_2, 11-1)</w:t>
            </w:r>
          </w:p>
          <w:p w14:paraId="572D6B72" w14:textId="77777777" w:rsidR="00834357" w:rsidRPr="00182C68" w:rsidRDefault="00834357" w:rsidP="00834357">
            <w:pPr>
              <w:keepNext/>
              <w:keepLines/>
              <w:ind w:left="267" w:hanging="267"/>
              <w:rPr>
                <w:sz w:val="15"/>
                <w:szCs w:val="15"/>
                <w:lang w:val="en-GB"/>
              </w:rPr>
            </w:pPr>
            <w:r w:rsidRPr="00182C68">
              <w:rPr>
                <w:sz w:val="15"/>
                <w:szCs w:val="15"/>
                <w:lang w:val="en-GB"/>
              </w:rPr>
              <w:t>4. Support transmission of enhanced type 3 HARQ-ACK codebook using the first or second PUCCH configuration based on PHY priority indication in the triggering DCI (for a UE supporting two HARQ-ACK codebooks / PUCCH config in 11-4)</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047FDC58"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10-16</w:t>
            </w:r>
          </w:p>
        </w:tc>
        <w:tc>
          <w:tcPr>
            <w:tcW w:w="579" w:type="dxa"/>
            <w:tcBorders>
              <w:top w:val="single" w:sz="4" w:space="0" w:color="auto"/>
              <w:left w:val="single" w:sz="4" w:space="0" w:color="auto"/>
              <w:bottom w:val="single" w:sz="4" w:space="0" w:color="auto"/>
              <w:right w:val="single" w:sz="4" w:space="0" w:color="auto"/>
            </w:tcBorders>
            <w:shd w:val="clear" w:color="auto" w:fill="auto"/>
            <w:hideMark/>
          </w:tcPr>
          <w:p w14:paraId="3834CCF9" w14:textId="77777777" w:rsidR="00834357" w:rsidRPr="00182C68" w:rsidRDefault="00834357" w:rsidP="00834357">
            <w:pPr>
              <w:keepNext/>
              <w:keepLines/>
              <w:rPr>
                <w:rFonts w:eastAsia="宋体"/>
                <w:sz w:val="15"/>
                <w:szCs w:val="15"/>
                <w:lang w:val="en-GB" w:eastAsia="zh-CN"/>
              </w:rPr>
            </w:pPr>
            <w:r w:rsidRPr="00182C68">
              <w:rPr>
                <w:rFonts w:eastAsia="宋体"/>
                <w:sz w:val="15"/>
                <w:szCs w:val="15"/>
                <w:lang w:val="en-GB" w:eastAsia="zh-CN"/>
              </w:rPr>
              <w:t>Yes</w:t>
            </w:r>
          </w:p>
        </w:tc>
        <w:tc>
          <w:tcPr>
            <w:tcW w:w="574" w:type="dxa"/>
            <w:tcBorders>
              <w:top w:val="single" w:sz="4" w:space="0" w:color="auto"/>
              <w:left w:val="single" w:sz="4" w:space="0" w:color="auto"/>
              <w:bottom w:val="single" w:sz="4" w:space="0" w:color="auto"/>
              <w:right w:val="single" w:sz="4" w:space="0" w:color="auto"/>
            </w:tcBorders>
            <w:shd w:val="clear" w:color="auto" w:fill="auto"/>
            <w:hideMark/>
          </w:tcPr>
          <w:p w14:paraId="5CA83E5A"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N/A</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D6CF0FE" w14:textId="77777777" w:rsidR="00834357" w:rsidRPr="00182C68" w:rsidRDefault="00834357" w:rsidP="00834357">
            <w:pPr>
              <w:keepNext/>
              <w:keepLines/>
              <w:rPr>
                <w:rFonts w:eastAsia="宋体"/>
                <w:sz w:val="15"/>
                <w:szCs w:val="15"/>
                <w:lang w:val="en-GB" w:eastAsia="zh-CN"/>
              </w:rPr>
            </w:pPr>
          </w:p>
        </w:tc>
        <w:tc>
          <w:tcPr>
            <w:tcW w:w="861" w:type="dxa"/>
            <w:tcBorders>
              <w:top w:val="single" w:sz="4" w:space="0" w:color="auto"/>
              <w:left w:val="single" w:sz="4" w:space="0" w:color="auto"/>
              <w:bottom w:val="single" w:sz="4" w:space="0" w:color="auto"/>
              <w:right w:val="single" w:sz="4" w:space="0" w:color="auto"/>
            </w:tcBorders>
            <w:shd w:val="clear" w:color="auto" w:fill="FFFF00"/>
            <w:hideMark/>
          </w:tcPr>
          <w:p w14:paraId="17660223"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Per UE</w:t>
            </w:r>
          </w:p>
        </w:tc>
        <w:tc>
          <w:tcPr>
            <w:tcW w:w="669" w:type="dxa"/>
            <w:tcBorders>
              <w:top w:val="single" w:sz="4" w:space="0" w:color="auto"/>
              <w:left w:val="single" w:sz="4" w:space="0" w:color="auto"/>
              <w:bottom w:val="single" w:sz="4" w:space="0" w:color="auto"/>
              <w:right w:val="single" w:sz="4" w:space="0" w:color="auto"/>
            </w:tcBorders>
            <w:shd w:val="clear" w:color="auto" w:fill="FFFF00"/>
            <w:hideMark/>
          </w:tcPr>
          <w:p w14:paraId="3F6CC597"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No</w:t>
            </w:r>
          </w:p>
        </w:tc>
        <w:tc>
          <w:tcPr>
            <w:tcW w:w="670" w:type="dxa"/>
            <w:tcBorders>
              <w:top w:val="single" w:sz="4" w:space="0" w:color="auto"/>
              <w:left w:val="single" w:sz="4" w:space="0" w:color="auto"/>
              <w:bottom w:val="single" w:sz="4" w:space="0" w:color="auto"/>
              <w:right w:val="single" w:sz="4" w:space="0" w:color="auto"/>
            </w:tcBorders>
            <w:shd w:val="clear" w:color="auto" w:fill="FFFF00"/>
            <w:hideMark/>
          </w:tcPr>
          <w:p w14:paraId="4AE519A1"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No</w:t>
            </w:r>
          </w:p>
        </w:tc>
        <w:tc>
          <w:tcPr>
            <w:tcW w:w="667" w:type="dxa"/>
            <w:tcBorders>
              <w:top w:val="single" w:sz="4" w:space="0" w:color="auto"/>
              <w:left w:val="single" w:sz="4" w:space="0" w:color="auto"/>
              <w:bottom w:val="single" w:sz="4" w:space="0" w:color="auto"/>
              <w:right w:val="single" w:sz="4" w:space="0" w:color="auto"/>
            </w:tcBorders>
            <w:shd w:val="clear" w:color="auto" w:fill="FFFF00"/>
            <w:hideMark/>
          </w:tcPr>
          <w:p w14:paraId="52152548"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N/A</w:t>
            </w:r>
          </w:p>
        </w:tc>
        <w:tc>
          <w:tcPr>
            <w:tcW w:w="1820" w:type="dxa"/>
            <w:tcBorders>
              <w:top w:val="single" w:sz="4" w:space="0" w:color="auto"/>
              <w:left w:val="single" w:sz="4" w:space="0" w:color="auto"/>
              <w:bottom w:val="single" w:sz="4" w:space="0" w:color="auto"/>
              <w:right w:val="single" w:sz="4" w:space="0" w:color="auto"/>
            </w:tcBorders>
          </w:tcPr>
          <w:p w14:paraId="1044154C"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For component 2, the UE indicates its capability in the number of enhanced type 3 HARQ-ACK codebooks: {</w:t>
            </w:r>
            <w:proofErr w:type="gramStart"/>
            <w:r w:rsidRPr="00182C68">
              <w:rPr>
                <w:rFonts w:eastAsia="MS Mincho"/>
                <w:sz w:val="15"/>
                <w:szCs w:val="15"/>
                <w:lang w:val="en-GB"/>
              </w:rPr>
              <w:t>1,...</w:t>
            </w:r>
            <w:proofErr w:type="gramEnd"/>
            <w:r w:rsidRPr="00182C68">
              <w:rPr>
                <w:rFonts w:eastAsia="MS Mincho"/>
                <w:sz w:val="15"/>
                <w:szCs w:val="15"/>
                <w:lang w:val="en-GB"/>
              </w:rPr>
              <w:t>,</w:t>
            </w:r>
            <w:r w:rsidRPr="00182C68">
              <w:rPr>
                <w:rFonts w:eastAsia="MS Mincho"/>
                <w:sz w:val="15"/>
                <w:szCs w:val="15"/>
                <w:highlight w:val="yellow"/>
                <w:lang w:val="en-GB"/>
              </w:rPr>
              <w:t>X</w:t>
            </w:r>
            <w:r w:rsidRPr="00182C68">
              <w:rPr>
                <w:rFonts w:eastAsia="MS Mincho"/>
                <w:sz w:val="15"/>
                <w:szCs w:val="15"/>
                <w:lang w:val="en-GB"/>
              </w:rPr>
              <w:t>}</w:t>
            </w:r>
          </w:p>
          <w:p w14:paraId="1EF1CBCB"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For component 3, the dynamic indication is only supported if the UE for component 2 supports more than one enhanced type 3 HARQ-ACK codebook to be configured</w:t>
            </w:r>
          </w:p>
        </w:tc>
        <w:tc>
          <w:tcPr>
            <w:tcW w:w="861" w:type="dxa"/>
            <w:tcBorders>
              <w:top w:val="single" w:sz="4" w:space="0" w:color="auto"/>
              <w:left w:val="single" w:sz="4" w:space="0" w:color="auto"/>
              <w:bottom w:val="single" w:sz="4" w:space="0" w:color="auto"/>
              <w:right w:val="single" w:sz="4" w:space="0" w:color="auto"/>
            </w:tcBorders>
            <w:hideMark/>
          </w:tcPr>
          <w:p w14:paraId="3D23F3A7"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 xml:space="preserve">Optional with capability </w:t>
            </w:r>
            <w:proofErr w:type="spellStart"/>
            <w:r w:rsidRPr="00182C68">
              <w:rPr>
                <w:rFonts w:eastAsia="MS Mincho"/>
                <w:sz w:val="15"/>
                <w:szCs w:val="15"/>
                <w:lang w:val="en-GB"/>
              </w:rPr>
              <w:t>signaling</w:t>
            </w:r>
            <w:proofErr w:type="spellEnd"/>
          </w:p>
        </w:tc>
      </w:tr>
      <w:tr w:rsidR="00834357" w:rsidRPr="00182C68" w14:paraId="50DBE8FC" w14:textId="77777777" w:rsidTr="000E4E63">
        <w:trPr>
          <w:trHeight w:val="13"/>
        </w:trPr>
        <w:tc>
          <w:tcPr>
            <w:tcW w:w="846" w:type="dxa"/>
            <w:tcBorders>
              <w:top w:val="single" w:sz="4" w:space="0" w:color="auto"/>
              <w:left w:val="single" w:sz="4" w:space="0" w:color="auto"/>
              <w:bottom w:val="single" w:sz="4" w:space="0" w:color="auto"/>
              <w:right w:val="single" w:sz="4" w:space="0" w:color="auto"/>
            </w:tcBorders>
            <w:hideMark/>
          </w:tcPr>
          <w:p w14:paraId="6E3F695B"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lastRenderedPageBreak/>
              <w:t xml:space="preserve"> 25.</w:t>
            </w:r>
            <w:r w:rsidRPr="00182C68">
              <w:rPr>
                <w:rFonts w:eastAsia="MS Mincho"/>
                <w:sz w:val="15"/>
                <w:szCs w:val="15"/>
                <w:lang w:val="en-GB"/>
              </w:rPr>
              <w:t xml:space="preserve"> </w:t>
            </w:r>
            <w:proofErr w:type="spellStart"/>
            <w:r w:rsidRPr="00182C68">
              <w:rPr>
                <w:rFonts w:eastAsia="MS Mincho"/>
                <w:sz w:val="15"/>
                <w:szCs w:val="15"/>
                <w:lang w:val="en-GB"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1B9B4B5"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25-7</w:t>
            </w:r>
          </w:p>
        </w:tc>
        <w:tc>
          <w:tcPr>
            <w:tcW w:w="850" w:type="dxa"/>
            <w:tcBorders>
              <w:top w:val="single" w:sz="4" w:space="0" w:color="auto"/>
              <w:left w:val="single" w:sz="4" w:space="0" w:color="auto"/>
              <w:bottom w:val="single" w:sz="4" w:space="0" w:color="auto"/>
              <w:right w:val="single" w:sz="4" w:space="0" w:color="auto"/>
            </w:tcBorders>
            <w:hideMark/>
          </w:tcPr>
          <w:p w14:paraId="1C5645EB"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 xml:space="preserve">Triggered HARQ-ACK codebook re-transmission </w:t>
            </w:r>
          </w:p>
        </w:tc>
        <w:tc>
          <w:tcPr>
            <w:tcW w:w="4189" w:type="dxa"/>
            <w:tcBorders>
              <w:top w:val="single" w:sz="4" w:space="0" w:color="auto"/>
              <w:left w:val="single" w:sz="4" w:space="0" w:color="auto"/>
              <w:bottom w:val="single" w:sz="4" w:space="0" w:color="auto"/>
              <w:right w:val="single" w:sz="4" w:space="0" w:color="auto"/>
            </w:tcBorders>
            <w:shd w:val="clear" w:color="auto" w:fill="FFFF00"/>
            <w:hideMark/>
          </w:tcPr>
          <w:p w14:paraId="34C50AC2" w14:textId="77777777" w:rsidR="00834357" w:rsidRPr="00182C68" w:rsidRDefault="00834357" w:rsidP="00834357">
            <w:pPr>
              <w:keepNext/>
              <w:keepLines/>
              <w:ind w:left="267" w:hanging="267"/>
              <w:rPr>
                <w:rFonts w:eastAsia="MS Mincho"/>
                <w:sz w:val="15"/>
                <w:szCs w:val="15"/>
                <w:lang w:val="en-GB"/>
              </w:rPr>
            </w:pPr>
            <w:r w:rsidRPr="00182C68">
              <w:rPr>
                <w:rFonts w:eastAsia="MS Mincho"/>
                <w:sz w:val="15"/>
                <w:szCs w:val="15"/>
                <w:lang w:val="en-GB"/>
              </w:rPr>
              <w:t>1. Support HARQ-ACK re-transmission from an earlier PUCCH slot based on the triggering information in DCI format 1_1 and DCI format 1_2 (for a UE supporting DCI format 1_2, 11-1)</w:t>
            </w:r>
          </w:p>
          <w:p w14:paraId="063A8BC6" w14:textId="77777777" w:rsidR="00834357" w:rsidRPr="00182C68" w:rsidRDefault="00834357" w:rsidP="00834357">
            <w:pPr>
              <w:keepNext/>
              <w:keepLines/>
              <w:ind w:left="267" w:hanging="267"/>
              <w:rPr>
                <w:sz w:val="15"/>
                <w:szCs w:val="15"/>
                <w:lang w:val="en-GB"/>
              </w:rPr>
            </w:pPr>
            <w:r w:rsidRPr="00182C68">
              <w:rPr>
                <w:rFonts w:eastAsia="MS Mincho"/>
                <w:sz w:val="15"/>
                <w:szCs w:val="15"/>
                <w:lang w:val="en-GB"/>
              </w:rPr>
              <w:t xml:space="preserve">2. Support the related PHY priority handling in terms of HARQ-ACK codebook selection and the applicable PUCCH configuration </w:t>
            </w:r>
            <w:r w:rsidRPr="00182C68">
              <w:rPr>
                <w:sz w:val="15"/>
                <w:szCs w:val="15"/>
                <w:lang w:val="en-GB"/>
              </w:rPr>
              <w:t>(for a UE supporting two HARQ-ACK codebooks / PUCCH config in 11-4)</w:t>
            </w:r>
          </w:p>
          <w:p w14:paraId="0F10CF7F" w14:textId="77777777" w:rsidR="00834357" w:rsidRPr="00182C68" w:rsidRDefault="00834357" w:rsidP="00834357">
            <w:pPr>
              <w:keepNext/>
              <w:keepLines/>
              <w:ind w:left="267" w:hanging="267"/>
              <w:rPr>
                <w:sz w:val="15"/>
                <w:szCs w:val="15"/>
                <w:lang w:val="en-GB"/>
              </w:rPr>
            </w:pP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12F50731" w14:textId="77777777" w:rsidR="00834357" w:rsidRPr="00182C68" w:rsidRDefault="00834357" w:rsidP="00834357">
            <w:pPr>
              <w:keepNext/>
              <w:keepLines/>
              <w:rPr>
                <w:rFonts w:eastAsia="MS Mincho"/>
                <w:sz w:val="15"/>
                <w:szCs w:val="15"/>
                <w:lang w:val="en-GB"/>
              </w:rPr>
            </w:pPr>
          </w:p>
        </w:tc>
        <w:tc>
          <w:tcPr>
            <w:tcW w:w="579" w:type="dxa"/>
            <w:tcBorders>
              <w:top w:val="single" w:sz="4" w:space="0" w:color="auto"/>
              <w:left w:val="single" w:sz="4" w:space="0" w:color="auto"/>
              <w:bottom w:val="single" w:sz="4" w:space="0" w:color="auto"/>
              <w:right w:val="single" w:sz="4" w:space="0" w:color="auto"/>
            </w:tcBorders>
            <w:shd w:val="clear" w:color="auto" w:fill="auto"/>
            <w:hideMark/>
          </w:tcPr>
          <w:p w14:paraId="5D21A449" w14:textId="77777777" w:rsidR="00834357" w:rsidRPr="00182C68" w:rsidRDefault="00834357" w:rsidP="00834357">
            <w:pPr>
              <w:keepNext/>
              <w:keepLines/>
              <w:rPr>
                <w:rFonts w:eastAsia="宋体"/>
                <w:sz w:val="15"/>
                <w:szCs w:val="15"/>
                <w:lang w:val="en-GB" w:eastAsia="zh-CN"/>
              </w:rPr>
            </w:pPr>
            <w:r w:rsidRPr="00182C68">
              <w:rPr>
                <w:rFonts w:eastAsia="宋体"/>
                <w:sz w:val="15"/>
                <w:szCs w:val="15"/>
                <w:lang w:val="en-GB" w:eastAsia="zh-CN"/>
              </w:rPr>
              <w:t>Yes</w:t>
            </w:r>
          </w:p>
        </w:tc>
        <w:tc>
          <w:tcPr>
            <w:tcW w:w="574" w:type="dxa"/>
            <w:tcBorders>
              <w:top w:val="single" w:sz="4" w:space="0" w:color="auto"/>
              <w:left w:val="single" w:sz="4" w:space="0" w:color="auto"/>
              <w:bottom w:val="single" w:sz="4" w:space="0" w:color="auto"/>
              <w:right w:val="single" w:sz="4" w:space="0" w:color="auto"/>
            </w:tcBorders>
            <w:shd w:val="clear" w:color="auto" w:fill="auto"/>
            <w:hideMark/>
          </w:tcPr>
          <w:p w14:paraId="6EA87B47"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N/A</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508E4F2C" w14:textId="77777777" w:rsidR="00834357" w:rsidRPr="00182C68" w:rsidRDefault="00834357" w:rsidP="00834357">
            <w:pPr>
              <w:keepNext/>
              <w:keepLines/>
              <w:rPr>
                <w:rFonts w:eastAsia="宋体"/>
                <w:sz w:val="15"/>
                <w:szCs w:val="15"/>
                <w:lang w:val="en-GB" w:eastAsia="zh-CN"/>
              </w:rPr>
            </w:pPr>
          </w:p>
        </w:tc>
        <w:tc>
          <w:tcPr>
            <w:tcW w:w="861" w:type="dxa"/>
            <w:tcBorders>
              <w:top w:val="single" w:sz="4" w:space="0" w:color="auto"/>
              <w:left w:val="single" w:sz="4" w:space="0" w:color="auto"/>
              <w:bottom w:val="single" w:sz="4" w:space="0" w:color="auto"/>
              <w:right w:val="single" w:sz="4" w:space="0" w:color="auto"/>
            </w:tcBorders>
            <w:shd w:val="clear" w:color="auto" w:fill="FFFF00"/>
            <w:hideMark/>
          </w:tcPr>
          <w:p w14:paraId="7E8038E7"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Per UE</w:t>
            </w:r>
          </w:p>
        </w:tc>
        <w:tc>
          <w:tcPr>
            <w:tcW w:w="669" w:type="dxa"/>
            <w:tcBorders>
              <w:top w:val="single" w:sz="4" w:space="0" w:color="auto"/>
              <w:left w:val="single" w:sz="4" w:space="0" w:color="auto"/>
              <w:bottom w:val="single" w:sz="4" w:space="0" w:color="auto"/>
              <w:right w:val="single" w:sz="4" w:space="0" w:color="auto"/>
            </w:tcBorders>
            <w:shd w:val="clear" w:color="auto" w:fill="FFFF00"/>
            <w:hideMark/>
          </w:tcPr>
          <w:p w14:paraId="1813E1AB"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No</w:t>
            </w:r>
          </w:p>
        </w:tc>
        <w:tc>
          <w:tcPr>
            <w:tcW w:w="670" w:type="dxa"/>
            <w:tcBorders>
              <w:top w:val="single" w:sz="4" w:space="0" w:color="auto"/>
              <w:left w:val="single" w:sz="4" w:space="0" w:color="auto"/>
              <w:bottom w:val="single" w:sz="4" w:space="0" w:color="auto"/>
              <w:right w:val="single" w:sz="4" w:space="0" w:color="auto"/>
            </w:tcBorders>
            <w:shd w:val="clear" w:color="auto" w:fill="FFFF00"/>
            <w:hideMark/>
          </w:tcPr>
          <w:p w14:paraId="4DC51864"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No</w:t>
            </w:r>
          </w:p>
        </w:tc>
        <w:tc>
          <w:tcPr>
            <w:tcW w:w="667" w:type="dxa"/>
            <w:tcBorders>
              <w:top w:val="single" w:sz="4" w:space="0" w:color="auto"/>
              <w:left w:val="single" w:sz="4" w:space="0" w:color="auto"/>
              <w:bottom w:val="single" w:sz="4" w:space="0" w:color="auto"/>
              <w:right w:val="single" w:sz="4" w:space="0" w:color="auto"/>
            </w:tcBorders>
            <w:shd w:val="clear" w:color="auto" w:fill="FFFF00"/>
            <w:hideMark/>
          </w:tcPr>
          <w:p w14:paraId="1D4581CE" w14:textId="77777777" w:rsidR="00834357" w:rsidRPr="00182C68" w:rsidRDefault="00834357" w:rsidP="00834357">
            <w:pPr>
              <w:keepNext/>
              <w:keepLines/>
              <w:rPr>
                <w:rFonts w:eastAsia="MS Mincho"/>
                <w:sz w:val="15"/>
                <w:szCs w:val="15"/>
                <w:lang w:val="en-GB" w:eastAsia="ja-JP"/>
              </w:rPr>
            </w:pPr>
            <w:r w:rsidRPr="00182C68">
              <w:rPr>
                <w:rFonts w:eastAsia="MS Mincho"/>
                <w:sz w:val="15"/>
                <w:szCs w:val="15"/>
                <w:lang w:val="en-GB" w:eastAsia="ja-JP"/>
              </w:rPr>
              <w:t>N/A</w:t>
            </w:r>
          </w:p>
        </w:tc>
        <w:tc>
          <w:tcPr>
            <w:tcW w:w="1820" w:type="dxa"/>
            <w:tcBorders>
              <w:top w:val="single" w:sz="4" w:space="0" w:color="auto"/>
              <w:left w:val="single" w:sz="4" w:space="0" w:color="auto"/>
              <w:bottom w:val="single" w:sz="4" w:space="0" w:color="auto"/>
              <w:right w:val="single" w:sz="4" w:space="0" w:color="auto"/>
            </w:tcBorders>
          </w:tcPr>
          <w:p w14:paraId="0E918EA3" w14:textId="77777777" w:rsidR="00834357" w:rsidRPr="00182C68" w:rsidRDefault="00834357" w:rsidP="00834357">
            <w:pPr>
              <w:keepNext/>
              <w:keepLines/>
              <w:rPr>
                <w:rFonts w:eastAsia="MS Mincho"/>
                <w:sz w:val="15"/>
                <w:szCs w:val="15"/>
                <w:lang w:val="en-GB"/>
              </w:rPr>
            </w:pPr>
          </w:p>
        </w:tc>
        <w:tc>
          <w:tcPr>
            <w:tcW w:w="861" w:type="dxa"/>
            <w:tcBorders>
              <w:top w:val="single" w:sz="4" w:space="0" w:color="auto"/>
              <w:left w:val="single" w:sz="4" w:space="0" w:color="auto"/>
              <w:bottom w:val="single" w:sz="4" w:space="0" w:color="auto"/>
              <w:right w:val="single" w:sz="4" w:space="0" w:color="auto"/>
            </w:tcBorders>
            <w:hideMark/>
          </w:tcPr>
          <w:p w14:paraId="0119ABAE" w14:textId="77777777" w:rsidR="00834357" w:rsidRPr="00182C68" w:rsidRDefault="00834357" w:rsidP="00834357">
            <w:pPr>
              <w:keepNext/>
              <w:keepLines/>
              <w:rPr>
                <w:rFonts w:eastAsia="MS Mincho"/>
                <w:sz w:val="15"/>
                <w:szCs w:val="15"/>
                <w:lang w:val="en-GB"/>
              </w:rPr>
            </w:pPr>
            <w:r w:rsidRPr="00182C68">
              <w:rPr>
                <w:rFonts w:eastAsia="MS Mincho"/>
                <w:sz w:val="15"/>
                <w:szCs w:val="15"/>
                <w:lang w:val="en-GB"/>
              </w:rPr>
              <w:t xml:space="preserve">Optional with capability </w:t>
            </w:r>
            <w:proofErr w:type="spellStart"/>
            <w:r w:rsidRPr="00182C68">
              <w:rPr>
                <w:rFonts w:eastAsia="MS Mincho"/>
                <w:sz w:val="15"/>
                <w:szCs w:val="15"/>
                <w:lang w:val="en-GB"/>
              </w:rPr>
              <w:t>signaling</w:t>
            </w:r>
            <w:proofErr w:type="spellEnd"/>
          </w:p>
        </w:tc>
      </w:tr>
    </w:tbl>
    <w:p w14:paraId="5941015D" w14:textId="77777777" w:rsidR="00B622AA" w:rsidRPr="00182C68" w:rsidRDefault="00B622AA" w:rsidP="00B622AA">
      <w:pPr>
        <w:pStyle w:val="a0"/>
        <w:rPr>
          <w:rFonts w:eastAsiaTheme="minorEastAsia"/>
        </w:rPr>
      </w:pPr>
    </w:p>
    <w:tbl>
      <w:tblPr>
        <w:tblW w:w="15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850"/>
        <w:gridCol w:w="4231"/>
        <w:gridCol w:w="867"/>
        <w:gridCol w:w="582"/>
        <w:gridCol w:w="578"/>
        <w:gridCol w:w="962"/>
        <w:gridCol w:w="867"/>
        <w:gridCol w:w="674"/>
        <w:gridCol w:w="674"/>
        <w:gridCol w:w="672"/>
        <w:gridCol w:w="1831"/>
        <w:gridCol w:w="867"/>
      </w:tblGrid>
      <w:tr w:rsidR="000E4E63" w:rsidRPr="00182C68" w14:paraId="07515F0A" w14:textId="77777777" w:rsidTr="000E4E63">
        <w:trPr>
          <w:trHeight w:val="14"/>
        </w:trPr>
        <w:tc>
          <w:tcPr>
            <w:tcW w:w="846" w:type="dxa"/>
            <w:tcBorders>
              <w:top w:val="single" w:sz="4" w:space="0" w:color="auto"/>
              <w:left w:val="single" w:sz="4" w:space="0" w:color="auto"/>
              <w:bottom w:val="single" w:sz="4" w:space="0" w:color="auto"/>
              <w:right w:val="single" w:sz="4" w:space="0" w:color="auto"/>
            </w:tcBorders>
            <w:hideMark/>
          </w:tcPr>
          <w:p w14:paraId="43E9452B"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Features</w:t>
            </w:r>
          </w:p>
        </w:tc>
        <w:tc>
          <w:tcPr>
            <w:tcW w:w="709" w:type="dxa"/>
            <w:tcBorders>
              <w:top w:val="single" w:sz="4" w:space="0" w:color="auto"/>
              <w:left w:val="single" w:sz="4" w:space="0" w:color="auto"/>
              <w:bottom w:val="single" w:sz="4" w:space="0" w:color="auto"/>
              <w:right w:val="single" w:sz="4" w:space="0" w:color="auto"/>
            </w:tcBorders>
            <w:hideMark/>
          </w:tcPr>
          <w:p w14:paraId="670F5F01"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Index</w:t>
            </w:r>
          </w:p>
        </w:tc>
        <w:tc>
          <w:tcPr>
            <w:tcW w:w="850" w:type="dxa"/>
            <w:tcBorders>
              <w:top w:val="single" w:sz="4" w:space="0" w:color="auto"/>
              <w:left w:val="single" w:sz="4" w:space="0" w:color="auto"/>
              <w:bottom w:val="single" w:sz="4" w:space="0" w:color="auto"/>
              <w:right w:val="single" w:sz="4" w:space="0" w:color="auto"/>
            </w:tcBorders>
            <w:hideMark/>
          </w:tcPr>
          <w:p w14:paraId="53BCA824"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Feature group</w:t>
            </w:r>
          </w:p>
        </w:tc>
        <w:tc>
          <w:tcPr>
            <w:tcW w:w="4231" w:type="dxa"/>
            <w:tcBorders>
              <w:top w:val="single" w:sz="4" w:space="0" w:color="auto"/>
              <w:left w:val="single" w:sz="4" w:space="0" w:color="auto"/>
              <w:bottom w:val="single" w:sz="4" w:space="0" w:color="auto"/>
              <w:right w:val="single" w:sz="4" w:space="0" w:color="auto"/>
            </w:tcBorders>
            <w:hideMark/>
          </w:tcPr>
          <w:p w14:paraId="078B53CF"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Components</w:t>
            </w:r>
          </w:p>
        </w:tc>
        <w:tc>
          <w:tcPr>
            <w:tcW w:w="867" w:type="dxa"/>
            <w:tcBorders>
              <w:top w:val="single" w:sz="4" w:space="0" w:color="auto"/>
              <w:left w:val="single" w:sz="4" w:space="0" w:color="auto"/>
              <w:bottom w:val="single" w:sz="4" w:space="0" w:color="auto"/>
              <w:right w:val="single" w:sz="4" w:space="0" w:color="auto"/>
            </w:tcBorders>
            <w:hideMark/>
          </w:tcPr>
          <w:p w14:paraId="071AE0CD"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Prerequisite feature groups</w:t>
            </w:r>
          </w:p>
        </w:tc>
        <w:tc>
          <w:tcPr>
            <w:tcW w:w="582" w:type="dxa"/>
            <w:tcBorders>
              <w:top w:val="single" w:sz="4" w:space="0" w:color="auto"/>
              <w:left w:val="single" w:sz="4" w:space="0" w:color="auto"/>
              <w:bottom w:val="single" w:sz="4" w:space="0" w:color="auto"/>
              <w:right w:val="single" w:sz="4" w:space="0" w:color="auto"/>
            </w:tcBorders>
            <w:hideMark/>
          </w:tcPr>
          <w:p w14:paraId="2D2EDF95"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 xml:space="preserve">Need for the </w:t>
            </w:r>
            <w:proofErr w:type="spellStart"/>
            <w:r w:rsidRPr="00182C68">
              <w:rPr>
                <w:b/>
                <w:sz w:val="15"/>
                <w:szCs w:val="15"/>
                <w:lang w:val="en-GB" w:eastAsia="x-none"/>
              </w:rPr>
              <w:t>gNB</w:t>
            </w:r>
            <w:proofErr w:type="spellEnd"/>
            <w:r w:rsidRPr="00182C68">
              <w:rPr>
                <w:b/>
                <w:sz w:val="15"/>
                <w:szCs w:val="15"/>
                <w:lang w:val="en-GB" w:eastAsia="x-none"/>
              </w:rPr>
              <w:t xml:space="preserve"> to know if the feature is supported</w:t>
            </w:r>
          </w:p>
        </w:tc>
        <w:tc>
          <w:tcPr>
            <w:tcW w:w="578" w:type="dxa"/>
            <w:tcBorders>
              <w:top w:val="single" w:sz="4" w:space="0" w:color="auto"/>
              <w:left w:val="single" w:sz="4" w:space="0" w:color="auto"/>
              <w:bottom w:val="single" w:sz="4" w:space="0" w:color="auto"/>
              <w:right w:val="single" w:sz="4" w:space="0" w:color="auto"/>
            </w:tcBorders>
            <w:hideMark/>
          </w:tcPr>
          <w:p w14:paraId="7A441910"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rFonts w:eastAsia="Gulim"/>
                <w:b/>
                <w:color w:val="000000"/>
                <w:sz w:val="15"/>
                <w:szCs w:val="15"/>
                <w:lang w:val="en-GB" w:eastAsia="x-none"/>
              </w:rPr>
              <w:t xml:space="preserve">Applicable to </w:t>
            </w:r>
            <w:r w:rsidRPr="00182C68">
              <w:rPr>
                <w:b/>
                <w:color w:val="000000"/>
                <w:sz w:val="15"/>
                <w:szCs w:val="15"/>
                <w:lang w:val="en-GB" w:eastAsia="x-none"/>
              </w:rPr>
              <w:t>the capability signalling exchange between UEs (</w:t>
            </w:r>
            <w:proofErr w:type="spellStart"/>
            <w:r w:rsidRPr="00182C68">
              <w:rPr>
                <w:b/>
                <w:color w:val="000000"/>
                <w:sz w:val="15"/>
                <w:szCs w:val="15"/>
                <w:lang w:val="en-GB" w:eastAsia="x-none"/>
              </w:rPr>
              <w:t>Sidelink</w:t>
            </w:r>
            <w:proofErr w:type="spellEnd"/>
            <w:r w:rsidRPr="00182C68">
              <w:rPr>
                <w:b/>
                <w:color w:val="000000"/>
                <w:sz w:val="15"/>
                <w:szCs w:val="15"/>
                <w:lang w:val="en-GB" w:eastAsia="x-none"/>
              </w:rPr>
              <w:t xml:space="preserve"> WI only)”.</w:t>
            </w:r>
          </w:p>
        </w:tc>
        <w:tc>
          <w:tcPr>
            <w:tcW w:w="962" w:type="dxa"/>
            <w:tcBorders>
              <w:top w:val="single" w:sz="4" w:space="0" w:color="auto"/>
              <w:left w:val="single" w:sz="4" w:space="0" w:color="auto"/>
              <w:bottom w:val="single" w:sz="4" w:space="0" w:color="auto"/>
              <w:right w:val="single" w:sz="4" w:space="0" w:color="auto"/>
            </w:tcBorders>
            <w:hideMark/>
          </w:tcPr>
          <w:p w14:paraId="21827506" w14:textId="77777777" w:rsidR="000E4E63" w:rsidRPr="00182C68" w:rsidRDefault="000E4E63" w:rsidP="000E4E63">
            <w:pPr>
              <w:keepNext/>
              <w:keepLines/>
              <w:rPr>
                <w:rFonts w:eastAsia="MS Mincho"/>
                <w:b/>
                <w:sz w:val="15"/>
                <w:szCs w:val="15"/>
                <w:lang w:val="en-GB" w:eastAsia="ja-JP"/>
              </w:rPr>
            </w:pPr>
            <w:r w:rsidRPr="00182C68">
              <w:rPr>
                <w:rFonts w:eastAsia="MS Mincho"/>
                <w:b/>
                <w:sz w:val="15"/>
                <w:szCs w:val="15"/>
                <w:lang w:val="en-GB" w:eastAsia="ja-JP"/>
              </w:rPr>
              <w:t>Consequence if the feature is not supported by the UE</w:t>
            </w:r>
          </w:p>
        </w:tc>
        <w:tc>
          <w:tcPr>
            <w:tcW w:w="867" w:type="dxa"/>
            <w:tcBorders>
              <w:top w:val="single" w:sz="4" w:space="0" w:color="auto"/>
              <w:left w:val="single" w:sz="4" w:space="0" w:color="auto"/>
              <w:bottom w:val="single" w:sz="4" w:space="0" w:color="auto"/>
              <w:right w:val="single" w:sz="4" w:space="0" w:color="auto"/>
            </w:tcBorders>
            <w:hideMark/>
          </w:tcPr>
          <w:p w14:paraId="24D0248C" w14:textId="77777777" w:rsidR="000E4E63" w:rsidRPr="00182C68" w:rsidRDefault="000E4E63" w:rsidP="000E4E63">
            <w:pPr>
              <w:keepNext/>
              <w:keepLines/>
              <w:rPr>
                <w:rFonts w:eastAsia="MS Mincho"/>
                <w:b/>
                <w:sz w:val="15"/>
                <w:szCs w:val="15"/>
                <w:lang w:val="en-GB" w:eastAsia="ja-JP"/>
              </w:rPr>
            </w:pPr>
            <w:r w:rsidRPr="00182C68">
              <w:rPr>
                <w:rFonts w:eastAsia="MS Mincho"/>
                <w:b/>
                <w:sz w:val="15"/>
                <w:szCs w:val="15"/>
                <w:lang w:val="en-GB" w:eastAsia="ja-JP"/>
              </w:rPr>
              <w:t>Type</w:t>
            </w:r>
          </w:p>
          <w:p w14:paraId="6016DFA1" w14:textId="77777777" w:rsidR="000E4E63" w:rsidRPr="00182C68" w:rsidRDefault="000E4E63" w:rsidP="000E4E63">
            <w:pPr>
              <w:keepNext/>
              <w:keepLines/>
              <w:rPr>
                <w:rFonts w:eastAsia="MS Mincho"/>
                <w:b/>
                <w:sz w:val="15"/>
                <w:szCs w:val="15"/>
                <w:lang w:val="en-GB" w:eastAsia="ja-JP"/>
              </w:rPr>
            </w:pPr>
            <w:r w:rsidRPr="00182C68">
              <w:rPr>
                <w:rFonts w:eastAsia="MS Mincho"/>
                <w:b/>
                <w:sz w:val="15"/>
                <w:szCs w:val="15"/>
                <w:lang w:val="en-GB" w:eastAsia="ja-JP"/>
              </w:rPr>
              <w:t>(the ‘type’ definition from UE features should be based on the granularity of 1) Per UE or 2) Per Band or 3) Per BC or 4) Per FS or 5) Per FSPC)</w:t>
            </w:r>
          </w:p>
        </w:tc>
        <w:tc>
          <w:tcPr>
            <w:tcW w:w="674" w:type="dxa"/>
            <w:tcBorders>
              <w:top w:val="single" w:sz="4" w:space="0" w:color="auto"/>
              <w:left w:val="single" w:sz="4" w:space="0" w:color="auto"/>
              <w:bottom w:val="single" w:sz="4" w:space="0" w:color="auto"/>
              <w:right w:val="single" w:sz="4" w:space="0" w:color="auto"/>
            </w:tcBorders>
            <w:hideMark/>
          </w:tcPr>
          <w:p w14:paraId="688E1C58"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Need of FDD/TDD differentiation</w:t>
            </w:r>
          </w:p>
        </w:tc>
        <w:tc>
          <w:tcPr>
            <w:tcW w:w="674" w:type="dxa"/>
            <w:tcBorders>
              <w:top w:val="single" w:sz="4" w:space="0" w:color="auto"/>
              <w:left w:val="single" w:sz="4" w:space="0" w:color="auto"/>
              <w:bottom w:val="single" w:sz="4" w:space="0" w:color="auto"/>
              <w:right w:val="single" w:sz="4" w:space="0" w:color="auto"/>
            </w:tcBorders>
            <w:hideMark/>
          </w:tcPr>
          <w:p w14:paraId="2EE25BA6"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Need of FR1/FR2 differentiation</w:t>
            </w:r>
          </w:p>
        </w:tc>
        <w:tc>
          <w:tcPr>
            <w:tcW w:w="672" w:type="dxa"/>
            <w:tcBorders>
              <w:top w:val="single" w:sz="4" w:space="0" w:color="auto"/>
              <w:left w:val="single" w:sz="4" w:space="0" w:color="auto"/>
              <w:bottom w:val="single" w:sz="4" w:space="0" w:color="auto"/>
              <w:right w:val="single" w:sz="4" w:space="0" w:color="auto"/>
            </w:tcBorders>
            <w:hideMark/>
          </w:tcPr>
          <w:p w14:paraId="3CE2B690"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Capability interpretation for mixture of FDD/TDD and/or FR1/FR2</w:t>
            </w:r>
          </w:p>
        </w:tc>
        <w:tc>
          <w:tcPr>
            <w:tcW w:w="1831" w:type="dxa"/>
            <w:tcBorders>
              <w:top w:val="single" w:sz="4" w:space="0" w:color="auto"/>
              <w:left w:val="single" w:sz="4" w:space="0" w:color="auto"/>
              <w:bottom w:val="single" w:sz="4" w:space="0" w:color="auto"/>
              <w:right w:val="single" w:sz="4" w:space="0" w:color="auto"/>
            </w:tcBorders>
            <w:hideMark/>
          </w:tcPr>
          <w:p w14:paraId="6082822F"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Note</w:t>
            </w:r>
          </w:p>
        </w:tc>
        <w:tc>
          <w:tcPr>
            <w:tcW w:w="867" w:type="dxa"/>
            <w:tcBorders>
              <w:top w:val="single" w:sz="4" w:space="0" w:color="auto"/>
              <w:left w:val="single" w:sz="4" w:space="0" w:color="auto"/>
              <w:bottom w:val="single" w:sz="4" w:space="0" w:color="auto"/>
              <w:right w:val="single" w:sz="4" w:space="0" w:color="auto"/>
            </w:tcBorders>
            <w:hideMark/>
          </w:tcPr>
          <w:p w14:paraId="09C9370B"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Mandatory/Optional</w:t>
            </w:r>
          </w:p>
        </w:tc>
      </w:tr>
      <w:tr w:rsidR="000E4E63" w:rsidRPr="00182C68" w14:paraId="45560770" w14:textId="77777777" w:rsidTr="000E4E63">
        <w:trPr>
          <w:trHeight w:val="14"/>
        </w:trPr>
        <w:tc>
          <w:tcPr>
            <w:tcW w:w="846" w:type="dxa"/>
            <w:tcBorders>
              <w:top w:val="single" w:sz="4" w:space="0" w:color="auto"/>
              <w:left w:val="single" w:sz="4" w:space="0" w:color="auto"/>
              <w:bottom w:val="single" w:sz="4" w:space="0" w:color="auto"/>
              <w:right w:val="single" w:sz="4" w:space="0" w:color="auto"/>
            </w:tcBorders>
            <w:hideMark/>
          </w:tcPr>
          <w:p w14:paraId="57B7C565" w14:textId="77777777" w:rsidR="000E4E63" w:rsidRPr="00182C68" w:rsidRDefault="000E4E63" w:rsidP="000E4E63">
            <w:pPr>
              <w:keepNext/>
              <w:keepLines/>
              <w:rPr>
                <w:rFonts w:eastAsia="MS Mincho"/>
                <w:sz w:val="15"/>
                <w:szCs w:val="15"/>
                <w:lang w:val="en-GB" w:eastAsia="ja-JP"/>
              </w:rPr>
            </w:pPr>
            <w:r w:rsidRPr="00182C68">
              <w:rPr>
                <w:rFonts w:eastAsia="MS Mincho"/>
                <w:sz w:val="15"/>
                <w:szCs w:val="15"/>
                <w:lang w:val="en-GB" w:eastAsia="ja-JP"/>
              </w:rPr>
              <w:t xml:space="preserve"> 25.</w:t>
            </w:r>
            <w:r w:rsidRPr="00182C68">
              <w:rPr>
                <w:rFonts w:eastAsia="MS Mincho"/>
                <w:sz w:val="15"/>
                <w:szCs w:val="15"/>
                <w:lang w:val="en-GB"/>
              </w:rPr>
              <w:t xml:space="preserve"> </w:t>
            </w:r>
            <w:proofErr w:type="spellStart"/>
            <w:r w:rsidRPr="00182C68">
              <w:rPr>
                <w:rFonts w:eastAsia="MS Mincho"/>
                <w:sz w:val="15"/>
                <w:szCs w:val="15"/>
                <w:lang w:val="en-GB"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1C8776" w14:textId="77777777" w:rsidR="000E4E63" w:rsidRPr="00182C68" w:rsidRDefault="000E4E63" w:rsidP="000E4E63">
            <w:pPr>
              <w:keepNext/>
              <w:keepLines/>
              <w:rPr>
                <w:rFonts w:eastAsia="MS Mincho"/>
                <w:sz w:val="15"/>
                <w:szCs w:val="15"/>
                <w:lang w:val="en-GB" w:eastAsia="ja-JP"/>
              </w:rPr>
            </w:pPr>
            <w:r w:rsidRPr="00182C68">
              <w:rPr>
                <w:rFonts w:eastAsia="MS Mincho"/>
                <w:sz w:val="15"/>
                <w:szCs w:val="15"/>
                <w:lang w:val="en-GB" w:eastAsia="ja-JP"/>
              </w:rPr>
              <w:t>25-8</w:t>
            </w:r>
          </w:p>
        </w:tc>
        <w:tc>
          <w:tcPr>
            <w:tcW w:w="850" w:type="dxa"/>
            <w:tcBorders>
              <w:top w:val="single" w:sz="4" w:space="0" w:color="auto"/>
              <w:left w:val="single" w:sz="4" w:space="0" w:color="auto"/>
              <w:bottom w:val="single" w:sz="4" w:space="0" w:color="auto"/>
              <w:right w:val="single" w:sz="4" w:space="0" w:color="auto"/>
            </w:tcBorders>
            <w:hideMark/>
          </w:tcPr>
          <w:p w14:paraId="2185968E" w14:textId="77777777" w:rsidR="000E4E63" w:rsidRPr="00182C68" w:rsidRDefault="000E4E63" w:rsidP="000E4E63">
            <w:pPr>
              <w:keepNext/>
              <w:keepLines/>
              <w:rPr>
                <w:sz w:val="15"/>
                <w:szCs w:val="15"/>
                <w:lang w:val="en-GB" w:eastAsia="ja-JP"/>
              </w:rPr>
            </w:pPr>
            <w:r w:rsidRPr="00182C68">
              <w:rPr>
                <w:rFonts w:eastAsia="MS Mincho"/>
                <w:sz w:val="15"/>
                <w:szCs w:val="15"/>
                <w:lang w:val="en-GB"/>
              </w:rPr>
              <w:t>Semi-static HARQ-ACK codebook for sub-slot PUCCH</w:t>
            </w:r>
          </w:p>
        </w:tc>
        <w:tc>
          <w:tcPr>
            <w:tcW w:w="4231" w:type="dxa"/>
            <w:tcBorders>
              <w:top w:val="single" w:sz="4" w:space="0" w:color="auto"/>
              <w:left w:val="single" w:sz="4" w:space="0" w:color="auto"/>
              <w:bottom w:val="single" w:sz="4" w:space="0" w:color="auto"/>
              <w:right w:val="single" w:sz="4" w:space="0" w:color="auto"/>
            </w:tcBorders>
            <w:hideMark/>
          </w:tcPr>
          <w:p w14:paraId="1CED9384" w14:textId="77777777" w:rsidR="000E4E63" w:rsidRPr="00182C68" w:rsidRDefault="000E4E63" w:rsidP="000E4E63">
            <w:pPr>
              <w:autoSpaceDE w:val="0"/>
              <w:autoSpaceDN w:val="0"/>
              <w:adjustRightInd w:val="0"/>
              <w:snapToGrid w:val="0"/>
              <w:spacing w:afterLines="50" w:after="120"/>
              <w:contextualSpacing/>
              <w:jc w:val="both"/>
              <w:rPr>
                <w:sz w:val="15"/>
                <w:szCs w:val="15"/>
                <w:lang w:val="en-GB" w:eastAsia="ja-JP"/>
              </w:rPr>
            </w:pPr>
            <w:r w:rsidRPr="00182C68">
              <w:rPr>
                <w:rFonts w:eastAsia="MS Gothic"/>
                <w:sz w:val="15"/>
                <w:szCs w:val="15"/>
                <w:lang w:val="en-GB" w:eastAsia="ja-JP"/>
              </w:rPr>
              <w:t>Semi-static (Type 1) HARQ-ACK codebook for sub-slot based PUCCH configuration</w:t>
            </w:r>
          </w:p>
        </w:tc>
        <w:tc>
          <w:tcPr>
            <w:tcW w:w="867" w:type="dxa"/>
            <w:tcBorders>
              <w:top w:val="single" w:sz="4" w:space="0" w:color="auto"/>
              <w:left w:val="single" w:sz="4" w:space="0" w:color="auto"/>
              <w:bottom w:val="single" w:sz="4" w:space="0" w:color="auto"/>
              <w:right w:val="single" w:sz="4" w:space="0" w:color="auto"/>
            </w:tcBorders>
            <w:shd w:val="clear" w:color="auto" w:fill="FFFF00"/>
            <w:hideMark/>
          </w:tcPr>
          <w:p w14:paraId="6140DED5" w14:textId="77777777" w:rsidR="000E4E63" w:rsidRPr="00182C68" w:rsidRDefault="000E4E63" w:rsidP="000E4E63">
            <w:pPr>
              <w:keepNext/>
              <w:keepLines/>
              <w:rPr>
                <w:rFonts w:eastAsia="MS Mincho"/>
                <w:sz w:val="15"/>
                <w:szCs w:val="15"/>
                <w:lang w:val="en-GB"/>
              </w:rPr>
            </w:pPr>
            <w:r w:rsidRPr="00182C68">
              <w:rPr>
                <w:rFonts w:eastAsia="MS Mincho"/>
                <w:sz w:val="15"/>
                <w:szCs w:val="15"/>
                <w:lang w:val="en-GB"/>
              </w:rPr>
              <w:t>4-11</w:t>
            </w:r>
          </w:p>
          <w:p w14:paraId="10B16DD8" w14:textId="77777777" w:rsidR="000E4E63" w:rsidRPr="00182C68" w:rsidRDefault="000E4E63" w:rsidP="000E4E63">
            <w:pPr>
              <w:keepNext/>
              <w:keepLines/>
              <w:rPr>
                <w:rFonts w:eastAsia="MS Mincho"/>
                <w:sz w:val="15"/>
                <w:szCs w:val="15"/>
                <w:lang w:val="en-GB"/>
              </w:rPr>
            </w:pPr>
            <w:r w:rsidRPr="00182C68">
              <w:rPr>
                <w:rFonts w:eastAsia="MS Mincho"/>
                <w:sz w:val="15"/>
                <w:szCs w:val="15"/>
                <w:lang w:val="en-GB"/>
              </w:rPr>
              <w:t>11-3</w:t>
            </w:r>
          </w:p>
        </w:tc>
        <w:tc>
          <w:tcPr>
            <w:tcW w:w="582" w:type="dxa"/>
            <w:tcBorders>
              <w:top w:val="single" w:sz="4" w:space="0" w:color="auto"/>
              <w:left w:val="single" w:sz="4" w:space="0" w:color="auto"/>
              <w:bottom w:val="single" w:sz="4" w:space="0" w:color="auto"/>
              <w:right w:val="single" w:sz="4" w:space="0" w:color="auto"/>
            </w:tcBorders>
            <w:shd w:val="clear" w:color="auto" w:fill="auto"/>
            <w:hideMark/>
          </w:tcPr>
          <w:p w14:paraId="01CFB07E" w14:textId="77777777" w:rsidR="000E4E63" w:rsidRPr="00182C68" w:rsidRDefault="000E4E63" w:rsidP="000E4E63">
            <w:pPr>
              <w:keepNext/>
              <w:keepLines/>
              <w:rPr>
                <w:rFonts w:eastAsia="宋体"/>
                <w:sz w:val="15"/>
                <w:szCs w:val="15"/>
                <w:lang w:val="en-GB" w:eastAsia="zh-CN"/>
              </w:rPr>
            </w:pPr>
            <w:r w:rsidRPr="00182C68">
              <w:rPr>
                <w:rFonts w:eastAsia="宋体"/>
                <w:sz w:val="15"/>
                <w:szCs w:val="15"/>
                <w:lang w:val="en-GB" w:eastAsia="zh-CN"/>
              </w:rPr>
              <w:t>Yes</w:t>
            </w:r>
          </w:p>
        </w:tc>
        <w:tc>
          <w:tcPr>
            <w:tcW w:w="578" w:type="dxa"/>
            <w:tcBorders>
              <w:top w:val="single" w:sz="4" w:space="0" w:color="auto"/>
              <w:left w:val="single" w:sz="4" w:space="0" w:color="auto"/>
              <w:bottom w:val="single" w:sz="4" w:space="0" w:color="auto"/>
              <w:right w:val="single" w:sz="4" w:space="0" w:color="auto"/>
            </w:tcBorders>
            <w:shd w:val="clear" w:color="auto" w:fill="auto"/>
            <w:hideMark/>
          </w:tcPr>
          <w:p w14:paraId="17B28E05" w14:textId="77777777" w:rsidR="000E4E63" w:rsidRPr="00182C68" w:rsidRDefault="000E4E63" w:rsidP="000E4E63">
            <w:pPr>
              <w:keepNext/>
              <w:keepLines/>
              <w:rPr>
                <w:rFonts w:eastAsia="MS Mincho"/>
                <w:sz w:val="15"/>
                <w:szCs w:val="15"/>
                <w:lang w:val="en-GB" w:eastAsia="ja-JP"/>
              </w:rPr>
            </w:pPr>
            <w:r w:rsidRPr="00182C68">
              <w:rPr>
                <w:rFonts w:eastAsia="MS Mincho"/>
                <w:sz w:val="15"/>
                <w:szCs w:val="15"/>
                <w:lang w:val="en-GB" w:eastAsia="ja-JP"/>
              </w:rPr>
              <w:t>N/A</w:t>
            </w:r>
          </w:p>
        </w:tc>
        <w:tc>
          <w:tcPr>
            <w:tcW w:w="962" w:type="dxa"/>
            <w:tcBorders>
              <w:top w:val="single" w:sz="4" w:space="0" w:color="auto"/>
              <w:left w:val="single" w:sz="4" w:space="0" w:color="auto"/>
              <w:bottom w:val="single" w:sz="4" w:space="0" w:color="auto"/>
              <w:right w:val="single" w:sz="4" w:space="0" w:color="auto"/>
            </w:tcBorders>
            <w:shd w:val="clear" w:color="auto" w:fill="auto"/>
          </w:tcPr>
          <w:p w14:paraId="37FF0ACB" w14:textId="77777777" w:rsidR="000E4E63" w:rsidRPr="00182C68" w:rsidRDefault="000E4E63" w:rsidP="000E4E63">
            <w:pPr>
              <w:keepNext/>
              <w:keepLines/>
              <w:rPr>
                <w:rFonts w:eastAsia="宋体"/>
                <w:sz w:val="15"/>
                <w:szCs w:val="15"/>
                <w:lang w:val="en-GB" w:eastAsia="zh-CN"/>
              </w:rPr>
            </w:pPr>
          </w:p>
        </w:tc>
        <w:tc>
          <w:tcPr>
            <w:tcW w:w="867" w:type="dxa"/>
            <w:tcBorders>
              <w:top w:val="single" w:sz="4" w:space="0" w:color="auto"/>
              <w:left w:val="single" w:sz="4" w:space="0" w:color="auto"/>
              <w:bottom w:val="single" w:sz="4" w:space="0" w:color="auto"/>
              <w:right w:val="single" w:sz="4" w:space="0" w:color="auto"/>
            </w:tcBorders>
            <w:shd w:val="clear" w:color="auto" w:fill="FFFF00"/>
            <w:hideMark/>
          </w:tcPr>
          <w:p w14:paraId="4E4DE855" w14:textId="77777777" w:rsidR="000E4E63" w:rsidRPr="00182C68" w:rsidRDefault="000E4E63" w:rsidP="000E4E63">
            <w:pPr>
              <w:keepNext/>
              <w:keepLines/>
              <w:rPr>
                <w:rFonts w:eastAsia="MS Mincho"/>
                <w:sz w:val="15"/>
                <w:szCs w:val="15"/>
                <w:lang w:val="en-GB" w:eastAsia="ja-JP"/>
              </w:rPr>
            </w:pPr>
            <w:r w:rsidRPr="00182C68">
              <w:rPr>
                <w:rFonts w:eastAsia="MS Mincho"/>
                <w:sz w:val="15"/>
                <w:szCs w:val="15"/>
                <w:lang w:val="en-GB" w:eastAsia="ja-JP"/>
              </w:rPr>
              <w:t>Per UE</w:t>
            </w:r>
          </w:p>
        </w:tc>
        <w:tc>
          <w:tcPr>
            <w:tcW w:w="674" w:type="dxa"/>
            <w:tcBorders>
              <w:top w:val="single" w:sz="4" w:space="0" w:color="auto"/>
              <w:left w:val="single" w:sz="4" w:space="0" w:color="auto"/>
              <w:bottom w:val="single" w:sz="4" w:space="0" w:color="auto"/>
              <w:right w:val="single" w:sz="4" w:space="0" w:color="auto"/>
            </w:tcBorders>
            <w:shd w:val="clear" w:color="auto" w:fill="FFFF00"/>
            <w:hideMark/>
          </w:tcPr>
          <w:p w14:paraId="1DD6F5E0" w14:textId="77777777" w:rsidR="000E4E63" w:rsidRPr="00182C68" w:rsidRDefault="000E4E63" w:rsidP="000E4E63">
            <w:pPr>
              <w:keepNext/>
              <w:keepLines/>
              <w:rPr>
                <w:rFonts w:eastAsia="MS Mincho"/>
                <w:sz w:val="15"/>
                <w:szCs w:val="15"/>
                <w:lang w:val="en-GB"/>
              </w:rPr>
            </w:pPr>
            <w:r w:rsidRPr="00182C68">
              <w:rPr>
                <w:rFonts w:eastAsia="MS Mincho"/>
                <w:sz w:val="15"/>
                <w:szCs w:val="15"/>
                <w:lang w:val="en-GB"/>
              </w:rPr>
              <w:t>No</w:t>
            </w:r>
          </w:p>
        </w:tc>
        <w:tc>
          <w:tcPr>
            <w:tcW w:w="674" w:type="dxa"/>
            <w:tcBorders>
              <w:top w:val="single" w:sz="4" w:space="0" w:color="auto"/>
              <w:left w:val="single" w:sz="4" w:space="0" w:color="auto"/>
              <w:bottom w:val="single" w:sz="4" w:space="0" w:color="auto"/>
              <w:right w:val="single" w:sz="4" w:space="0" w:color="auto"/>
            </w:tcBorders>
            <w:shd w:val="clear" w:color="auto" w:fill="FFFF00"/>
            <w:hideMark/>
          </w:tcPr>
          <w:p w14:paraId="5AA3428D" w14:textId="77777777" w:rsidR="000E4E63" w:rsidRPr="00182C68" w:rsidRDefault="000E4E63" w:rsidP="000E4E63">
            <w:pPr>
              <w:keepNext/>
              <w:keepLines/>
              <w:rPr>
                <w:rFonts w:eastAsia="MS Mincho"/>
                <w:sz w:val="15"/>
                <w:szCs w:val="15"/>
                <w:lang w:val="en-GB"/>
              </w:rPr>
            </w:pPr>
            <w:r w:rsidRPr="00182C68">
              <w:rPr>
                <w:rFonts w:eastAsia="MS Mincho"/>
                <w:sz w:val="15"/>
                <w:szCs w:val="15"/>
                <w:lang w:val="en-GB"/>
              </w:rPr>
              <w:t>No</w:t>
            </w:r>
          </w:p>
        </w:tc>
        <w:tc>
          <w:tcPr>
            <w:tcW w:w="672" w:type="dxa"/>
            <w:tcBorders>
              <w:top w:val="single" w:sz="4" w:space="0" w:color="auto"/>
              <w:left w:val="single" w:sz="4" w:space="0" w:color="auto"/>
              <w:bottom w:val="single" w:sz="4" w:space="0" w:color="auto"/>
              <w:right w:val="single" w:sz="4" w:space="0" w:color="auto"/>
            </w:tcBorders>
            <w:shd w:val="clear" w:color="auto" w:fill="FFFF00"/>
            <w:hideMark/>
          </w:tcPr>
          <w:p w14:paraId="443D138F" w14:textId="77777777" w:rsidR="000E4E63" w:rsidRPr="00182C68" w:rsidRDefault="000E4E63" w:rsidP="000E4E63">
            <w:pPr>
              <w:keepNext/>
              <w:keepLines/>
              <w:rPr>
                <w:rFonts w:eastAsia="MS Mincho"/>
                <w:sz w:val="15"/>
                <w:szCs w:val="15"/>
                <w:lang w:val="en-GB" w:eastAsia="ja-JP"/>
              </w:rPr>
            </w:pPr>
            <w:r w:rsidRPr="00182C68">
              <w:rPr>
                <w:rFonts w:eastAsia="MS Mincho"/>
                <w:sz w:val="15"/>
                <w:szCs w:val="15"/>
                <w:lang w:val="en-GB" w:eastAsia="ja-JP"/>
              </w:rPr>
              <w:t>N/A</w:t>
            </w:r>
          </w:p>
        </w:tc>
        <w:tc>
          <w:tcPr>
            <w:tcW w:w="1831" w:type="dxa"/>
            <w:tcBorders>
              <w:top w:val="single" w:sz="4" w:space="0" w:color="auto"/>
              <w:left w:val="single" w:sz="4" w:space="0" w:color="auto"/>
              <w:bottom w:val="single" w:sz="4" w:space="0" w:color="auto"/>
              <w:right w:val="single" w:sz="4" w:space="0" w:color="auto"/>
            </w:tcBorders>
          </w:tcPr>
          <w:p w14:paraId="762423D9" w14:textId="77777777" w:rsidR="000E4E63" w:rsidRPr="00182C68" w:rsidRDefault="000E4E63" w:rsidP="000E4E63">
            <w:pPr>
              <w:keepNext/>
              <w:keepLines/>
              <w:rPr>
                <w:rFonts w:eastAsia="MS Mincho"/>
                <w:sz w:val="15"/>
                <w:szCs w:val="15"/>
                <w:lang w:val="en-GB"/>
              </w:rPr>
            </w:pPr>
          </w:p>
        </w:tc>
        <w:tc>
          <w:tcPr>
            <w:tcW w:w="867" w:type="dxa"/>
            <w:tcBorders>
              <w:top w:val="single" w:sz="4" w:space="0" w:color="auto"/>
              <w:left w:val="single" w:sz="4" w:space="0" w:color="auto"/>
              <w:bottom w:val="single" w:sz="4" w:space="0" w:color="auto"/>
              <w:right w:val="single" w:sz="4" w:space="0" w:color="auto"/>
            </w:tcBorders>
            <w:hideMark/>
          </w:tcPr>
          <w:p w14:paraId="63801FEF" w14:textId="77777777" w:rsidR="000E4E63" w:rsidRPr="00182C68" w:rsidRDefault="000E4E63" w:rsidP="000E4E63">
            <w:pPr>
              <w:keepNext/>
              <w:keepLines/>
              <w:rPr>
                <w:rFonts w:eastAsia="MS Mincho"/>
                <w:sz w:val="15"/>
                <w:szCs w:val="15"/>
                <w:lang w:val="en-GB"/>
              </w:rPr>
            </w:pPr>
            <w:r w:rsidRPr="00182C68">
              <w:rPr>
                <w:rFonts w:eastAsia="MS Mincho"/>
                <w:sz w:val="15"/>
                <w:szCs w:val="15"/>
                <w:lang w:val="en-GB"/>
              </w:rPr>
              <w:t xml:space="preserve">Optional with capability </w:t>
            </w:r>
            <w:proofErr w:type="spellStart"/>
            <w:r w:rsidRPr="00182C68">
              <w:rPr>
                <w:rFonts w:eastAsia="MS Mincho"/>
                <w:sz w:val="15"/>
                <w:szCs w:val="15"/>
                <w:lang w:val="en-GB"/>
              </w:rPr>
              <w:t>signaling</w:t>
            </w:r>
            <w:proofErr w:type="spellEnd"/>
          </w:p>
        </w:tc>
      </w:tr>
    </w:tbl>
    <w:p w14:paraId="5D6E7F9C" w14:textId="5E65B114" w:rsidR="00DC1264" w:rsidRPr="00182C68" w:rsidRDefault="00DC1264" w:rsidP="000E4E63">
      <w:pPr>
        <w:spacing w:after="40"/>
        <w:rPr>
          <w:rFonts w:eastAsia="宋体"/>
          <w:color w:val="000000"/>
          <w:lang w:eastAsia="zh-CN"/>
        </w:rPr>
      </w:pPr>
    </w:p>
    <w:tbl>
      <w:tblPr>
        <w:tblW w:w="15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850"/>
        <w:gridCol w:w="4194"/>
        <w:gridCol w:w="862"/>
        <w:gridCol w:w="579"/>
        <w:gridCol w:w="574"/>
        <w:gridCol w:w="957"/>
        <w:gridCol w:w="862"/>
        <w:gridCol w:w="670"/>
        <w:gridCol w:w="670"/>
        <w:gridCol w:w="668"/>
        <w:gridCol w:w="1821"/>
        <w:gridCol w:w="862"/>
      </w:tblGrid>
      <w:tr w:rsidR="000E4E63" w:rsidRPr="00182C68" w14:paraId="58DB6823" w14:textId="77777777" w:rsidTr="00FE295C">
        <w:trPr>
          <w:trHeight w:val="12"/>
        </w:trPr>
        <w:tc>
          <w:tcPr>
            <w:tcW w:w="846" w:type="dxa"/>
            <w:tcBorders>
              <w:top w:val="single" w:sz="4" w:space="0" w:color="auto"/>
              <w:left w:val="single" w:sz="4" w:space="0" w:color="auto"/>
              <w:bottom w:val="single" w:sz="4" w:space="0" w:color="auto"/>
              <w:right w:val="single" w:sz="4" w:space="0" w:color="auto"/>
            </w:tcBorders>
            <w:hideMark/>
          </w:tcPr>
          <w:p w14:paraId="0246C755"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7059B249"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Index</w:t>
            </w:r>
          </w:p>
        </w:tc>
        <w:tc>
          <w:tcPr>
            <w:tcW w:w="850" w:type="dxa"/>
            <w:tcBorders>
              <w:top w:val="single" w:sz="4" w:space="0" w:color="auto"/>
              <w:left w:val="single" w:sz="4" w:space="0" w:color="auto"/>
              <w:bottom w:val="single" w:sz="4" w:space="0" w:color="auto"/>
              <w:right w:val="single" w:sz="4" w:space="0" w:color="auto"/>
            </w:tcBorders>
            <w:hideMark/>
          </w:tcPr>
          <w:p w14:paraId="3C199362"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Feature group</w:t>
            </w:r>
          </w:p>
        </w:tc>
        <w:tc>
          <w:tcPr>
            <w:tcW w:w="4194" w:type="dxa"/>
            <w:tcBorders>
              <w:top w:val="single" w:sz="4" w:space="0" w:color="auto"/>
              <w:left w:val="single" w:sz="4" w:space="0" w:color="auto"/>
              <w:bottom w:val="single" w:sz="4" w:space="0" w:color="auto"/>
              <w:right w:val="single" w:sz="4" w:space="0" w:color="auto"/>
            </w:tcBorders>
            <w:hideMark/>
          </w:tcPr>
          <w:p w14:paraId="3C37E08E"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Components</w:t>
            </w:r>
          </w:p>
        </w:tc>
        <w:tc>
          <w:tcPr>
            <w:tcW w:w="862" w:type="dxa"/>
            <w:tcBorders>
              <w:top w:val="single" w:sz="4" w:space="0" w:color="auto"/>
              <w:left w:val="single" w:sz="4" w:space="0" w:color="auto"/>
              <w:bottom w:val="single" w:sz="4" w:space="0" w:color="auto"/>
              <w:right w:val="single" w:sz="4" w:space="0" w:color="auto"/>
            </w:tcBorders>
            <w:hideMark/>
          </w:tcPr>
          <w:p w14:paraId="46AE8C24"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Prerequisite feature groups</w:t>
            </w:r>
          </w:p>
        </w:tc>
        <w:tc>
          <w:tcPr>
            <w:tcW w:w="579" w:type="dxa"/>
            <w:tcBorders>
              <w:top w:val="single" w:sz="4" w:space="0" w:color="auto"/>
              <w:left w:val="single" w:sz="4" w:space="0" w:color="auto"/>
              <w:bottom w:val="single" w:sz="4" w:space="0" w:color="auto"/>
              <w:right w:val="single" w:sz="4" w:space="0" w:color="auto"/>
            </w:tcBorders>
            <w:hideMark/>
          </w:tcPr>
          <w:p w14:paraId="314311C7"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 xml:space="preserve">Need for the </w:t>
            </w:r>
            <w:proofErr w:type="spellStart"/>
            <w:r w:rsidRPr="00182C68">
              <w:rPr>
                <w:b/>
                <w:sz w:val="15"/>
                <w:szCs w:val="15"/>
                <w:lang w:val="en-GB" w:eastAsia="x-none"/>
              </w:rPr>
              <w:t>gNB</w:t>
            </w:r>
            <w:proofErr w:type="spellEnd"/>
            <w:r w:rsidRPr="00182C68">
              <w:rPr>
                <w:b/>
                <w:sz w:val="15"/>
                <w:szCs w:val="15"/>
                <w:lang w:val="en-GB" w:eastAsia="x-none"/>
              </w:rPr>
              <w:t xml:space="preserve"> to know if the feature is supported</w:t>
            </w:r>
          </w:p>
        </w:tc>
        <w:tc>
          <w:tcPr>
            <w:tcW w:w="574" w:type="dxa"/>
            <w:tcBorders>
              <w:top w:val="single" w:sz="4" w:space="0" w:color="auto"/>
              <w:left w:val="single" w:sz="4" w:space="0" w:color="auto"/>
              <w:bottom w:val="single" w:sz="4" w:space="0" w:color="auto"/>
              <w:right w:val="single" w:sz="4" w:space="0" w:color="auto"/>
            </w:tcBorders>
            <w:hideMark/>
          </w:tcPr>
          <w:p w14:paraId="750DCAD1"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rFonts w:eastAsia="Gulim"/>
                <w:b/>
                <w:color w:val="000000"/>
                <w:sz w:val="15"/>
                <w:szCs w:val="15"/>
                <w:lang w:val="en-GB" w:eastAsia="x-none"/>
              </w:rPr>
              <w:t xml:space="preserve">Applicable to </w:t>
            </w:r>
            <w:r w:rsidRPr="00182C68">
              <w:rPr>
                <w:b/>
                <w:color w:val="000000"/>
                <w:sz w:val="15"/>
                <w:szCs w:val="15"/>
                <w:lang w:val="en-GB" w:eastAsia="x-none"/>
              </w:rPr>
              <w:t>the capability signalling exchange between UEs (</w:t>
            </w:r>
            <w:proofErr w:type="spellStart"/>
            <w:r w:rsidRPr="00182C68">
              <w:rPr>
                <w:b/>
                <w:color w:val="000000"/>
                <w:sz w:val="15"/>
                <w:szCs w:val="15"/>
                <w:lang w:val="en-GB" w:eastAsia="x-none"/>
              </w:rPr>
              <w:t>Sidelink</w:t>
            </w:r>
            <w:proofErr w:type="spellEnd"/>
            <w:r w:rsidRPr="00182C68">
              <w:rPr>
                <w:b/>
                <w:color w:val="000000"/>
                <w:sz w:val="15"/>
                <w:szCs w:val="15"/>
                <w:lang w:val="en-GB" w:eastAsia="x-none"/>
              </w:rPr>
              <w:t xml:space="preserve"> WI only)”.</w:t>
            </w:r>
          </w:p>
        </w:tc>
        <w:tc>
          <w:tcPr>
            <w:tcW w:w="957" w:type="dxa"/>
            <w:tcBorders>
              <w:top w:val="single" w:sz="4" w:space="0" w:color="auto"/>
              <w:left w:val="single" w:sz="4" w:space="0" w:color="auto"/>
              <w:bottom w:val="single" w:sz="4" w:space="0" w:color="auto"/>
              <w:right w:val="single" w:sz="4" w:space="0" w:color="auto"/>
            </w:tcBorders>
            <w:hideMark/>
          </w:tcPr>
          <w:p w14:paraId="2D2AB7BA" w14:textId="77777777" w:rsidR="000E4E63" w:rsidRPr="00182C68" w:rsidRDefault="000E4E63" w:rsidP="000E4E63">
            <w:pPr>
              <w:keepNext/>
              <w:keepLines/>
              <w:rPr>
                <w:rFonts w:eastAsia="MS Mincho"/>
                <w:b/>
                <w:sz w:val="15"/>
                <w:szCs w:val="15"/>
                <w:lang w:val="en-GB" w:eastAsia="ja-JP"/>
              </w:rPr>
            </w:pPr>
            <w:r w:rsidRPr="00182C68">
              <w:rPr>
                <w:rFonts w:eastAsia="MS Mincho"/>
                <w:b/>
                <w:sz w:val="15"/>
                <w:szCs w:val="15"/>
                <w:lang w:val="en-GB" w:eastAsia="ja-JP"/>
              </w:rPr>
              <w:t>Consequence if the feature is not supported by the UE</w:t>
            </w:r>
          </w:p>
        </w:tc>
        <w:tc>
          <w:tcPr>
            <w:tcW w:w="862" w:type="dxa"/>
            <w:tcBorders>
              <w:top w:val="single" w:sz="4" w:space="0" w:color="auto"/>
              <w:left w:val="single" w:sz="4" w:space="0" w:color="auto"/>
              <w:bottom w:val="single" w:sz="4" w:space="0" w:color="auto"/>
              <w:right w:val="single" w:sz="4" w:space="0" w:color="auto"/>
            </w:tcBorders>
            <w:hideMark/>
          </w:tcPr>
          <w:p w14:paraId="5AD72187" w14:textId="77777777" w:rsidR="000E4E63" w:rsidRPr="00182C68" w:rsidRDefault="000E4E63" w:rsidP="000E4E63">
            <w:pPr>
              <w:keepNext/>
              <w:keepLines/>
              <w:rPr>
                <w:rFonts w:eastAsia="MS Mincho"/>
                <w:b/>
                <w:sz w:val="15"/>
                <w:szCs w:val="15"/>
                <w:lang w:val="en-GB" w:eastAsia="ja-JP"/>
              </w:rPr>
            </w:pPr>
            <w:r w:rsidRPr="00182C68">
              <w:rPr>
                <w:rFonts w:eastAsia="MS Mincho"/>
                <w:b/>
                <w:sz w:val="15"/>
                <w:szCs w:val="15"/>
                <w:lang w:val="en-GB" w:eastAsia="ja-JP"/>
              </w:rPr>
              <w:t>Type</w:t>
            </w:r>
          </w:p>
          <w:p w14:paraId="0A2E1269" w14:textId="77777777" w:rsidR="000E4E63" w:rsidRPr="00182C68" w:rsidRDefault="000E4E63" w:rsidP="000E4E63">
            <w:pPr>
              <w:keepNext/>
              <w:keepLines/>
              <w:rPr>
                <w:rFonts w:eastAsia="MS Mincho"/>
                <w:b/>
                <w:sz w:val="15"/>
                <w:szCs w:val="15"/>
                <w:lang w:val="en-GB" w:eastAsia="ja-JP"/>
              </w:rPr>
            </w:pPr>
            <w:r w:rsidRPr="00182C68">
              <w:rPr>
                <w:rFonts w:eastAsia="MS Mincho"/>
                <w:b/>
                <w:sz w:val="15"/>
                <w:szCs w:val="15"/>
                <w:lang w:val="en-GB" w:eastAsia="ja-JP"/>
              </w:rPr>
              <w:t>(the ‘type’ definition from UE features should be based on the granularity of 1) Per UE or 2) Per Band or 3) Per BC or 4) Per FS or 5) Per FSPC)</w:t>
            </w:r>
          </w:p>
        </w:tc>
        <w:tc>
          <w:tcPr>
            <w:tcW w:w="670" w:type="dxa"/>
            <w:tcBorders>
              <w:top w:val="single" w:sz="4" w:space="0" w:color="auto"/>
              <w:left w:val="single" w:sz="4" w:space="0" w:color="auto"/>
              <w:bottom w:val="single" w:sz="4" w:space="0" w:color="auto"/>
              <w:right w:val="single" w:sz="4" w:space="0" w:color="auto"/>
            </w:tcBorders>
            <w:hideMark/>
          </w:tcPr>
          <w:p w14:paraId="2484FBDF"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Need of FDD/TDD differentiation</w:t>
            </w:r>
          </w:p>
        </w:tc>
        <w:tc>
          <w:tcPr>
            <w:tcW w:w="670" w:type="dxa"/>
            <w:tcBorders>
              <w:top w:val="single" w:sz="4" w:space="0" w:color="auto"/>
              <w:left w:val="single" w:sz="4" w:space="0" w:color="auto"/>
              <w:bottom w:val="single" w:sz="4" w:space="0" w:color="auto"/>
              <w:right w:val="single" w:sz="4" w:space="0" w:color="auto"/>
            </w:tcBorders>
            <w:hideMark/>
          </w:tcPr>
          <w:p w14:paraId="1CBF568E"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Need of FR1/FR2 differentiation</w:t>
            </w:r>
          </w:p>
        </w:tc>
        <w:tc>
          <w:tcPr>
            <w:tcW w:w="668" w:type="dxa"/>
            <w:tcBorders>
              <w:top w:val="single" w:sz="4" w:space="0" w:color="auto"/>
              <w:left w:val="single" w:sz="4" w:space="0" w:color="auto"/>
              <w:bottom w:val="single" w:sz="4" w:space="0" w:color="auto"/>
              <w:right w:val="single" w:sz="4" w:space="0" w:color="auto"/>
            </w:tcBorders>
            <w:hideMark/>
          </w:tcPr>
          <w:p w14:paraId="7368566E"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Capability interpretation for mixture of FDD/TDD and/or FR1/FR2</w:t>
            </w:r>
          </w:p>
        </w:tc>
        <w:tc>
          <w:tcPr>
            <w:tcW w:w="1821" w:type="dxa"/>
            <w:tcBorders>
              <w:top w:val="single" w:sz="4" w:space="0" w:color="auto"/>
              <w:left w:val="single" w:sz="4" w:space="0" w:color="auto"/>
              <w:bottom w:val="single" w:sz="4" w:space="0" w:color="auto"/>
              <w:right w:val="single" w:sz="4" w:space="0" w:color="auto"/>
            </w:tcBorders>
            <w:hideMark/>
          </w:tcPr>
          <w:p w14:paraId="04C8B9CB"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Note</w:t>
            </w:r>
          </w:p>
        </w:tc>
        <w:tc>
          <w:tcPr>
            <w:tcW w:w="862" w:type="dxa"/>
            <w:tcBorders>
              <w:top w:val="single" w:sz="4" w:space="0" w:color="auto"/>
              <w:left w:val="single" w:sz="4" w:space="0" w:color="auto"/>
              <w:bottom w:val="single" w:sz="4" w:space="0" w:color="auto"/>
              <w:right w:val="single" w:sz="4" w:space="0" w:color="auto"/>
            </w:tcBorders>
            <w:hideMark/>
          </w:tcPr>
          <w:p w14:paraId="238C4FBA" w14:textId="77777777" w:rsidR="000E4E63" w:rsidRPr="00182C68" w:rsidRDefault="000E4E63" w:rsidP="000E4E63">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Mandatory/Optional</w:t>
            </w:r>
          </w:p>
        </w:tc>
      </w:tr>
      <w:tr w:rsidR="00FE295C" w:rsidRPr="00182C68" w14:paraId="07663B2B" w14:textId="77777777" w:rsidTr="00FE295C">
        <w:trPr>
          <w:trHeight w:val="12"/>
        </w:trPr>
        <w:tc>
          <w:tcPr>
            <w:tcW w:w="846" w:type="dxa"/>
            <w:tcBorders>
              <w:top w:val="single" w:sz="4" w:space="0" w:color="auto"/>
              <w:left w:val="single" w:sz="4" w:space="0" w:color="auto"/>
              <w:bottom w:val="single" w:sz="4" w:space="0" w:color="auto"/>
              <w:right w:val="single" w:sz="4" w:space="0" w:color="auto"/>
            </w:tcBorders>
            <w:hideMark/>
          </w:tcPr>
          <w:p w14:paraId="7436F12F" w14:textId="77777777" w:rsidR="000E4E63" w:rsidRPr="00182C68" w:rsidRDefault="000E4E63" w:rsidP="000E4E63">
            <w:pPr>
              <w:keepNext/>
              <w:keepLines/>
              <w:rPr>
                <w:rFonts w:eastAsia="MS Mincho"/>
                <w:sz w:val="15"/>
                <w:szCs w:val="15"/>
                <w:lang w:val="en-GB" w:eastAsia="ja-JP"/>
              </w:rPr>
            </w:pPr>
            <w:r w:rsidRPr="00182C68">
              <w:rPr>
                <w:rFonts w:eastAsia="MS Mincho"/>
                <w:sz w:val="15"/>
                <w:szCs w:val="15"/>
                <w:lang w:val="en-GB" w:eastAsia="ja-JP"/>
              </w:rPr>
              <w:t xml:space="preserve"> 25.</w:t>
            </w:r>
            <w:r w:rsidRPr="00182C68">
              <w:rPr>
                <w:rFonts w:eastAsia="MS Mincho"/>
                <w:sz w:val="15"/>
                <w:szCs w:val="15"/>
                <w:lang w:val="en-GB"/>
              </w:rPr>
              <w:t xml:space="preserve"> </w:t>
            </w:r>
            <w:proofErr w:type="spellStart"/>
            <w:r w:rsidRPr="00182C68">
              <w:rPr>
                <w:rFonts w:eastAsia="MS Mincho"/>
                <w:sz w:val="15"/>
                <w:szCs w:val="15"/>
                <w:lang w:val="en-GB"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ACF9C8B" w14:textId="77777777" w:rsidR="000E4E63" w:rsidRPr="00182C68" w:rsidRDefault="000E4E63" w:rsidP="000E4E63">
            <w:pPr>
              <w:keepNext/>
              <w:keepLines/>
              <w:rPr>
                <w:rFonts w:eastAsia="MS Mincho"/>
                <w:sz w:val="15"/>
                <w:szCs w:val="15"/>
                <w:lang w:val="en-GB" w:eastAsia="ja-JP"/>
              </w:rPr>
            </w:pPr>
            <w:r w:rsidRPr="00182C68">
              <w:rPr>
                <w:rFonts w:eastAsia="MS Mincho"/>
                <w:sz w:val="15"/>
                <w:szCs w:val="15"/>
                <w:lang w:val="en-GB" w:eastAsia="ja-JP"/>
              </w:rPr>
              <w:t>25-9</w:t>
            </w:r>
          </w:p>
        </w:tc>
        <w:tc>
          <w:tcPr>
            <w:tcW w:w="850" w:type="dxa"/>
            <w:tcBorders>
              <w:top w:val="single" w:sz="4" w:space="0" w:color="auto"/>
              <w:left w:val="single" w:sz="4" w:space="0" w:color="auto"/>
              <w:bottom w:val="single" w:sz="4" w:space="0" w:color="auto"/>
              <w:right w:val="single" w:sz="4" w:space="0" w:color="auto"/>
            </w:tcBorders>
            <w:hideMark/>
          </w:tcPr>
          <w:p w14:paraId="09B58619" w14:textId="77777777" w:rsidR="000E4E63" w:rsidRPr="00182C68" w:rsidRDefault="000E4E63" w:rsidP="000E4E63">
            <w:pPr>
              <w:keepNext/>
              <w:keepLines/>
              <w:rPr>
                <w:sz w:val="15"/>
                <w:szCs w:val="15"/>
                <w:lang w:val="en-GB" w:eastAsia="ja-JP"/>
              </w:rPr>
            </w:pPr>
            <w:r w:rsidRPr="00182C68">
              <w:rPr>
                <w:rFonts w:eastAsia="MS Mincho"/>
                <w:sz w:val="15"/>
                <w:szCs w:val="15"/>
                <w:lang w:val="en-GB"/>
              </w:rPr>
              <w:t>Semi-static PUCCH cell switching</w:t>
            </w:r>
          </w:p>
        </w:tc>
        <w:tc>
          <w:tcPr>
            <w:tcW w:w="4194" w:type="dxa"/>
            <w:tcBorders>
              <w:top w:val="single" w:sz="4" w:space="0" w:color="auto"/>
              <w:left w:val="single" w:sz="4" w:space="0" w:color="auto"/>
              <w:bottom w:val="single" w:sz="4" w:space="0" w:color="auto"/>
              <w:right w:val="single" w:sz="4" w:space="0" w:color="auto"/>
            </w:tcBorders>
            <w:shd w:val="clear" w:color="auto" w:fill="FFFF00"/>
            <w:hideMark/>
          </w:tcPr>
          <w:p w14:paraId="13E61B77" w14:textId="77777777" w:rsidR="000E4E63" w:rsidRPr="00182C68" w:rsidRDefault="000E4E63" w:rsidP="000E4E63">
            <w:pPr>
              <w:autoSpaceDE w:val="0"/>
              <w:autoSpaceDN w:val="0"/>
              <w:adjustRightInd w:val="0"/>
              <w:snapToGrid w:val="0"/>
              <w:spacing w:afterLines="50" w:after="120"/>
              <w:contextualSpacing/>
              <w:jc w:val="both"/>
              <w:rPr>
                <w:rFonts w:eastAsia="MS Gothic"/>
                <w:sz w:val="15"/>
                <w:szCs w:val="15"/>
                <w:lang w:val="en-GB" w:eastAsia="ja-JP"/>
              </w:rPr>
            </w:pPr>
            <w:r w:rsidRPr="00182C68">
              <w:rPr>
                <w:rFonts w:eastAsia="MS Gothic"/>
                <w:sz w:val="15"/>
                <w:szCs w:val="15"/>
                <w:lang w:val="en-GB" w:eastAsia="ja-JP"/>
              </w:rPr>
              <w:t>Semi-static PUCCH cell switching using configured time-domain domain pattern of applicable PUCCH cell / carrier</w:t>
            </w:r>
          </w:p>
          <w:p w14:paraId="7DB86869" w14:textId="77777777" w:rsidR="000E4E63" w:rsidRPr="00182C68" w:rsidRDefault="000E4E63" w:rsidP="000E4E63">
            <w:pPr>
              <w:autoSpaceDE w:val="0"/>
              <w:autoSpaceDN w:val="0"/>
              <w:adjustRightInd w:val="0"/>
              <w:snapToGrid w:val="0"/>
              <w:spacing w:afterLines="50" w:after="120"/>
              <w:contextualSpacing/>
              <w:jc w:val="both"/>
              <w:rPr>
                <w:sz w:val="15"/>
                <w:szCs w:val="15"/>
                <w:lang w:val="en-GB" w:eastAsia="ja-JP"/>
              </w:rPr>
            </w:pPr>
            <w:r w:rsidRPr="00182C68">
              <w:rPr>
                <w:sz w:val="15"/>
                <w:szCs w:val="15"/>
                <w:lang w:val="en-GB" w:eastAsia="ja-JP"/>
              </w:rPr>
              <w:t>FFS whether to separate the capability for different numerologies</w:t>
            </w:r>
          </w:p>
        </w:tc>
        <w:tc>
          <w:tcPr>
            <w:tcW w:w="862" w:type="dxa"/>
            <w:tcBorders>
              <w:top w:val="single" w:sz="4" w:space="0" w:color="auto"/>
              <w:left w:val="single" w:sz="4" w:space="0" w:color="auto"/>
              <w:bottom w:val="single" w:sz="4" w:space="0" w:color="auto"/>
              <w:right w:val="single" w:sz="4" w:space="0" w:color="auto"/>
            </w:tcBorders>
          </w:tcPr>
          <w:p w14:paraId="268A8F97" w14:textId="77777777" w:rsidR="000E4E63" w:rsidRPr="00182C68" w:rsidRDefault="000E4E63" w:rsidP="000E4E63">
            <w:pPr>
              <w:keepNext/>
              <w:keepLines/>
              <w:rPr>
                <w:rFonts w:eastAsia="MS Mincho"/>
                <w:sz w:val="15"/>
                <w:szCs w:val="15"/>
                <w:lang w:val="en-GB"/>
              </w:rPr>
            </w:pPr>
          </w:p>
        </w:tc>
        <w:tc>
          <w:tcPr>
            <w:tcW w:w="579" w:type="dxa"/>
            <w:tcBorders>
              <w:top w:val="single" w:sz="4" w:space="0" w:color="auto"/>
              <w:left w:val="single" w:sz="4" w:space="0" w:color="auto"/>
              <w:bottom w:val="single" w:sz="4" w:space="0" w:color="auto"/>
              <w:right w:val="single" w:sz="4" w:space="0" w:color="auto"/>
            </w:tcBorders>
            <w:shd w:val="clear" w:color="auto" w:fill="auto"/>
            <w:hideMark/>
          </w:tcPr>
          <w:p w14:paraId="2CB348AE" w14:textId="77777777" w:rsidR="000E4E63" w:rsidRPr="00182C68" w:rsidRDefault="000E4E63" w:rsidP="000E4E63">
            <w:pPr>
              <w:keepNext/>
              <w:keepLines/>
              <w:rPr>
                <w:rFonts w:eastAsia="宋体"/>
                <w:sz w:val="15"/>
                <w:szCs w:val="15"/>
                <w:lang w:val="en-GB" w:eastAsia="zh-CN"/>
              </w:rPr>
            </w:pPr>
            <w:r w:rsidRPr="00182C68">
              <w:rPr>
                <w:rFonts w:eastAsia="宋体"/>
                <w:sz w:val="15"/>
                <w:szCs w:val="15"/>
                <w:lang w:val="en-GB" w:eastAsia="zh-CN"/>
              </w:rPr>
              <w:t>Yes</w:t>
            </w:r>
          </w:p>
        </w:tc>
        <w:tc>
          <w:tcPr>
            <w:tcW w:w="574" w:type="dxa"/>
            <w:tcBorders>
              <w:top w:val="single" w:sz="4" w:space="0" w:color="auto"/>
              <w:left w:val="single" w:sz="4" w:space="0" w:color="auto"/>
              <w:bottom w:val="single" w:sz="4" w:space="0" w:color="auto"/>
              <w:right w:val="single" w:sz="4" w:space="0" w:color="auto"/>
            </w:tcBorders>
            <w:shd w:val="clear" w:color="auto" w:fill="auto"/>
            <w:hideMark/>
          </w:tcPr>
          <w:p w14:paraId="74F81738" w14:textId="77777777" w:rsidR="000E4E63" w:rsidRPr="00182C68" w:rsidRDefault="000E4E63" w:rsidP="000E4E63">
            <w:pPr>
              <w:keepNext/>
              <w:keepLines/>
              <w:rPr>
                <w:rFonts w:eastAsia="MS Mincho"/>
                <w:sz w:val="15"/>
                <w:szCs w:val="15"/>
                <w:lang w:val="en-GB" w:eastAsia="ja-JP"/>
              </w:rPr>
            </w:pPr>
            <w:r w:rsidRPr="00182C68">
              <w:rPr>
                <w:rFonts w:eastAsia="MS Mincho"/>
                <w:sz w:val="15"/>
                <w:szCs w:val="15"/>
                <w:lang w:val="en-GB" w:eastAsia="ja-JP"/>
              </w:rPr>
              <w:t>N/A</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6C9FC1A4" w14:textId="77777777" w:rsidR="000E4E63" w:rsidRPr="00182C68" w:rsidRDefault="000E4E63" w:rsidP="000E4E63">
            <w:pPr>
              <w:keepNext/>
              <w:keepLines/>
              <w:rPr>
                <w:rFonts w:eastAsia="宋体"/>
                <w:sz w:val="15"/>
                <w:szCs w:val="15"/>
                <w:lang w:val="en-GB" w:eastAsia="zh-CN"/>
              </w:rPr>
            </w:pPr>
          </w:p>
        </w:tc>
        <w:tc>
          <w:tcPr>
            <w:tcW w:w="862" w:type="dxa"/>
            <w:tcBorders>
              <w:top w:val="single" w:sz="4" w:space="0" w:color="auto"/>
              <w:left w:val="single" w:sz="4" w:space="0" w:color="auto"/>
              <w:bottom w:val="single" w:sz="4" w:space="0" w:color="auto"/>
              <w:right w:val="single" w:sz="4" w:space="0" w:color="auto"/>
            </w:tcBorders>
            <w:shd w:val="clear" w:color="auto" w:fill="FFFF00"/>
            <w:hideMark/>
          </w:tcPr>
          <w:p w14:paraId="47D4ABFC" w14:textId="77777777" w:rsidR="000E4E63" w:rsidRPr="00182C68" w:rsidRDefault="000E4E63" w:rsidP="000E4E63">
            <w:pPr>
              <w:keepNext/>
              <w:keepLines/>
              <w:rPr>
                <w:rFonts w:eastAsia="MS Mincho"/>
                <w:sz w:val="15"/>
                <w:szCs w:val="15"/>
                <w:lang w:val="en-GB" w:eastAsia="ja-JP"/>
              </w:rPr>
            </w:pPr>
            <w:r w:rsidRPr="00182C68">
              <w:rPr>
                <w:rFonts w:eastAsia="MS Mincho"/>
                <w:sz w:val="15"/>
                <w:szCs w:val="15"/>
                <w:lang w:val="en-GB" w:eastAsia="ja-JP"/>
              </w:rPr>
              <w:t>Per UE</w:t>
            </w:r>
          </w:p>
        </w:tc>
        <w:tc>
          <w:tcPr>
            <w:tcW w:w="670" w:type="dxa"/>
            <w:tcBorders>
              <w:top w:val="single" w:sz="4" w:space="0" w:color="auto"/>
              <w:left w:val="single" w:sz="4" w:space="0" w:color="auto"/>
              <w:bottom w:val="single" w:sz="4" w:space="0" w:color="auto"/>
              <w:right w:val="single" w:sz="4" w:space="0" w:color="auto"/>
            </w:tcBorders>
            <w:shd w:val="clear" w:color="auto" w:fill="FFFF00"/>
            <w:hideMark/>
          </w:tcPr>
          <w:p w14:paraId="44D6C2AE" w14:textId="77777777" w:rsidR="000E4E63" w:rsidRPr="00182C68" w:rsidRDefault="000E4E63" w:rsidP="000E4E63">
            <w:pPr>
              <w:keepNext/>
              <w:keepLines/>
              <w:rPr>
                <w:rFonts w:eastAsia="MS Mincho"/>
                <w:sz w:val="15"/>
                <w:szCs w:val="15"/>
                <w:lang w:val="en-GB"/>
              </w:rPr>
            </w:pPr>
            <w:r w:rsidRPr="00182C68">
              <w:rPr>
                <w:rFonts w:eastAsia="MS Mincho"/>
                <w:sz w:val="15"/>
                <w:szCs w:val="15"/>
                <w:lang w:val="en-GB"/>
              </w:rPr>
              <w:t>No</w:t>
            </w:r>
          </w:p>
          <w:p w14:paraId="7DF768C5" w14:textId="77777777" w:rsidR="000E4E63" w:rsidRPr="00182C68" w:rsidRDefault="000E4E63" w:rsidP="000E4E63">
            <w:pPr>
              <w:keepNext/>
              <w:keepLines/>
              <w:rPr>
                <w:rFonts w:eastAsia="MS Mincho"/>
                <w:sz w:val="15"/>
                <w:szCs w:val="15"/>
                <w:lang w:val="en-GB"/>
              </w:rPr>
            </w:pPr>
            <w:r w:rsidRPr="00182C68">
              <w:rPr>
                <w:rFonts w:eastAsia="MS Mincho"/>
                <w:sz w:val="15"/>
                <w:szCs w:val="15"/>
                <w:lang w:val="en-GB" w:eastAsia="ja-JP"/>
              </w:rPr>
              <w:t>(TDD only)</w:t>
            </w:r>
          </w:p>
        </w:tc>
        <w:tc>
          <w:tcPr>
            <w:tcW w:w="670" w:type="dxa"/>
            <w:tcBorders>
              <w:top w:val="single" w:sz="4" w:space="0" w:color="auto"/>
              <w:left w:val="single" w:sz="4" w:space="0" w:color="auto"/>
              <w:bottom w:val="single" w:sz="4" w:space="0" w:color="auto"/>
              <w:right w:val="single" w:sz="4" w:space="0" w:color="auto"/>
            </w:tcBorders>
            <w:shd w:val="clear" w:color="auto" w:fill="FFFF00"/>
            <w:hideMark/>
          </w:tcPr>
          <w:p w14:paraId="177B4C6C" w14:textId="77777777" w:rsidR="000E4E63" w:rsidRPr="00182C68" w:rsidRDefault="000E4E63" w:rsidP="000E4E63">
            <w:pPr>
              <w:keepNext/>
              <w:keepLines/>
              <w:rPr>
                <w:rFonts w:eastAsia="MS Mincho"/>
                <w:sz w:val="15"/>
                <w:szCs w:val="15"/>
                <w:lang w:val="en-GB"/>
              </w:rPr>
            </w:pPr>
            <w:r w:rsidRPr="00182C68">
              <w:rPr>
                <w:rFonts w:eastAsia="MS Mincho"/>
                <w:sz w:val="15"/>
                <w:szCs w:val="15"/>
                <w:lang w:val="en-GB"/>
              </w:rPr>
              <w:t>No</w:t>
            </w:r>
          </w:p>
        </w:tc>
        <w:tc>
          <w:tcPr>
            <w:tcW w:w="668" w:type="dxa"/>
            <w:tcBorders>
              <w:top w:val="single" w:sz="4" w:space="0" w:color="auto"/>
              <w:left w:val="single" w:sz="4" w:space="0" w:color="auto"/>
              <w:bottom w:val="single" w:sz="4" w:space="0" w:color="auto"/>
              <w:right w:val="single" w:sz="4" w:space="0" w:color="auto"/>
            </w:tcBorders>
            <w:shd w:val="clear" w:color="auto" w:fill="FFFF00"/>
            <w:hideMark/>
          </w:tcPr>
          <w:p w14:paraId="702F92A3" w14:textId="77777777" w:rsidR="000E4E63" w:rsidRPr="00182C68" w:rsidRDefault="000E4E63" w:rsidP="000E4E63">
            <w:pPr>
              <w:keepNext/>
              <w:keepLines/>
              <w:rPr>
                <w:rFonts w:eastAsia="MS Mincho"/>
                <w:sz w:val="15"/>
                <w:szCs w:val="15"/>
                <w:lang w:val="en-GB" w:eastAsia="ja-JP"/>
              </w:rPr>
            </w:pPr>
            <w:r w:rsidRPr="00182C68">
              <w:rPr>
                <w:rFonts w:eastAsia="MS Mincho"/>
                <w:sz w:val="15"/>
                <w:szCs w:val="15"/>
                <w:lang w:val="en-GB" w:eastAsia="ja-JP"/>
              </w:rPr>
              <w:t>N/A</w:t>
            </w:r>
          </w:p>
        </w:tc>
        <w:tc>
          <w:tcPr>
            <w:tcW w:w="1821" w:type="dxa"/>
            <w:tcBorders>
              <w:top w:val="single" w:sz="4" w:space="0" w:color="auto"/>
              <w:left w:val="single" w:sz="4" w:space="0" w:color="auto"/>
              <w:bottom w:val="single" w:sz="4" w:space="0" w:color="auto"/>
              <w:right w:val="single" w:sz="4" w:space="0" w:color="auto"/>
            </w:tcBorders>
          </w:tcPr>
          <w:p w14:paraId="6C197B63" w14:textId="77777777" w:rsidR="000E4E63" w:rsidRPr="00182C68" w:rsidRDefault="000E4E63" w:rsidP="000E4E63">
            <w:pPr>
              <w:keepNext/>
              <w:keepLines/>
              <w:rPr>
                <w:rFonts w:eastAsia="MS Mincho"/>
                <w:sz w:val="15"/>
                <w:szCs w:val="15"/>
                <w:lang w:val="en-GB"/>
              </w:rPr>
            </w:pPr>
          </w:p>
        </w:tc>
        <w:tc>
          <w:tcPr>
            <w:tcW w:w="862" w:type="dxa"/>
            <w:tcBorders>
              <w:top w:val="single" w:sz="4" w:space="0" w:color="auto"/>
              <w:left w:val="single" w:sz="4" w:space="0" w:color="auto"/>
              <w:bottom w:val="single" w:sz="4" w:space="0" w:color="auto"/>
              <w:right w:val="single" w:sz="4" w:space="0" w:color="auto"/>
            </w:tcBorders>
            <w:hideMark/>
          </w:tcPr>
          <w:p w14:paraId="289F6EB1" w14:textId="77777777" w:rsidR="000E4E63" w:rsidRPr="00182C68" w:rsidRDefault="000E4E63" w:rsidP="000E4E63">
            <w:pPr>
              <w:keepNext/>
              <w:keepLines/>
              <w:rPr>
                <w:rFonts w:eastAsia="MS Mincho"/>
                <w:sz w:val="15"/>
                <w:szCs w:val="15"/>
                <w:lang w:val="en-GB"/>
              </w:rPr>
            </w:pPr>
            <w:r w:rsidRPr="00182C68">
              <w:rPr>
                <w:rFonts w:eastAsia="MS Mincho"/>
                <w:sz w:val="15"/>
                <w:szCs w:val="15"/>
                <w:lang w:val="en-GB"/>
              </w:rPr>
              <w:t xml:space="preserve">Optional with capability </w:t>
            </w:r>
            <w:proofErr w:type="spellStart"/>
            <w:r w:rsidRPr="00182C68">
              <w:rPr>
                <w:rFonts w:eastAsia="MS Mincho"/>
                <w:sz w:val="15"/>
                <w:szCs w:val="15"/>
                <w:lang w:val="en-GB"/>
              </w:rPr>
              <w:t>signaling</w:t>
            </w:r>
            <w:proofErr w:type="spellEnd"/>
          </w:p>
        </w:tc>
      </w:tr>
      <w:tr w:rsidR="00FE295C" w:rsidRPr="00182C68" w14:paraId="6C006CE3" w14:textId="77777777" w:rsidTr="00FE295C">
        <w:trPr>
          <w:trHeight w:val="12"/>
        </w:trPr>
        <w:tc>
          <w:tcPr>
            <w:tcW w:w="846" w:type="dxa"/>
            <w:tcBorders>
              <w:top w:val="single" w:sz="4" w:space="0" w:color="auto"/>
              <w:left w:val="single" w:sz="4" w:space="0" w:color="auto"/>
              <w:bottom w:val="single" w:sz="4" w:space="0" w:color="auto"/>
              <w:right w:val="single" w:sz="4" w:space="0" w:color="auto"/>
            </w:tcBorders>
            <w:hideMark/>
          </w:tcPr>
          <w:p w14:paraId="77F8A34E" w14:textId="77777777" w:rsidR="000E4E63" w:rsidRPr="00182C68" w:rsidRDefault="000E4E63" w:rsidP="000E4E63">
            <w:pPr>
              <w:keepNext/>
              <w:keepLines/>
              <w:rPr>
                <w:rFonts w:eastAsia="MS Mincho"/>
                <w:sz w:val="15"/>
                <w:szCs w:val="15"/>
                <w:lang w:val="en-GB" w:eastAsia="ja-JP"/>
              </w:rPr>
            </w:pPr>
            <w:r w:rsidRPr="00182C68">
              <w:rPr>
                <w:rFonts w:eastAsia="MS Mincho"/>
                <w:sz w:val="15"/>
                <w:szCs w:val="15"/>
                <w:lang w:val="en-GB" w:eastAsia="ja-JP"/>
              </w:rPr>
              <w:t xml:space="preserve"> 25.</w:t>
            </w:r>
            <w:r w:rsidRPr="00182C68">
              <w:rPr>
                <w:rFonts w:eastAsia="MS Mincho"/>
                <w:sz w:val="15"/>
                <w:szCs w:val="15"/>
                <w:lang w:val="en-GB"/>
              </w:rPr>
              <w:t xml:space="preserve"> </w:t>
            </w:r>
            <w:proofErr w:type="spellStart"/>
            <w:r w:rsidRPr="00182C68">
              <w:rPr>
                <w:rFonts w:eastAsia="MS Mincho"/>
                <w:sz w:val="15"/>
                <w:szCs w:val="15"/>
                <w:lang w:val="en-GB"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89DDA81" w14:textId="77777777" w:rsidR="000E4E63" w:rsidRPr="00182C68" w:rsidRDefault="000E4E63" w:rsidP="000E4E63">
            <w:pPr>
              <w:keepNext/>
              <w:keepLines/>
              <w:rPr>
                <w:rFonts w:eastAsia="MS Mincho"/>
                <w:sz w:val="15"/>
                <w:szCs w:val="15"/>
                <w:lang w:val="en-GB" w:eastAsia="ja-JP"/>
              </w:rPr>
            </w:pPr>
            <w:r w:rsidRPr="00182C68">
              <w:rPr>
                <w:rFonts w:eastAsia="MS Mincho"/>
                <w:sz w:val="15"/>
                <w:szCs w:val="15"/>
                <w:lang w:val="en-GB" w:eastAsia="ja-JP"/>
              </w:rPr>
              <w:t>25-10</w:t>
            </w:r>
          </w:p>
        </w:tc>
        <w:tc>
          <w:tcPr>
            <w:tcW w:w="850" w:type="dxa"/>
            <w:tcBorders>
              <w:top w:val="single" w:sz="4" w:space="0" w:color="auto"/>
              <w:left w:val="single" w:sz="4" w:space="0" w:color="auto"/>
              <w:bottom w:val="single" w:sz="4" w:space="0" w:color="auto"/>
              <w:right w:val="single" w:sz="4" w:space="0" w:color="auto"/>
            </w:tcBorders>
            <w:hideMark/>
          </w:tcPr>
          <w:p w14:paraId="7AD44161" w14:textId="77777777" w:rsidR="000E4E63" w:rsidRPr="00182C68" w:rsidRDefault="000E4E63" w:rsidP="000E4E63">
            <w:pPr>
              <w:keepNext/>
              <w:keepLines/>
              <w:rPr>
                <w:sz w:val="15"/>
                <w:szCs w:val="15"/>
                <w:lang w:val="en-GB" w:eastAsia="ja-JP"/>
              </w:rPr>
            </w:pPr>
            <w:r w:rsidRPr="00182C68">
              <w:rPr>
                <w:rFonts w:eastAsia="MS Mincho"/>
                <w:sz w:val="15"/>
                <w:szCs w:val="15"/>
                <w:lang w:val="en-GB"/>
              </w:rPr>
              <w:t>PUCCH cell switching based on dynamic indication</w:t>
            </w:r>
          </w:p>
        </w:tc>
        <w:tc>
          <w:tcPr>
            <w:tcW w:w="4194" w:type="dxa"/>
            <w:tcBorders>
              <w:top w:val="single" w:sz="4" w:space="0" w:color="auto"/>
              <w:left w:val="single" w:sz="4" w:space="0" w:color="auto"/>
              <w:bottom w:val="single" w:sz="4" w:space="0" w:color="auto"/>
              <w:right w:val="single" w:sz="4" w:space="0" w:color="auto"/>
            </w:tcBorders>
            <w:shd w:val="clear" w:color="auto" w:fill="FFFF00"/>
            <w:hideMark/>
          </w:tcPr>
          <w:p w14:paraId="3BDD211F" w14:textId="77777777" w:rsidR="000E4E63" w:rsidRPr="00182C68" w:rsidRDefault="000E4E63" w:rsidP="000E4E63">
            <w:pPr>
              <w:autoSpaceDE w:val="0"/>
              <w:autoSpaceDN w:val="0"/>
              <w:adjustRightInd w:val="0"/>
              <w:snapToGrid w:val="0"/>
              <w:spacing w:afterLines="50" w:after="120"/>
              <w:contextualSpacing/>
              <w:jc w:val="both"/>
              <w:rPr>
                <w:rFonts w:eastAsia="MS Gothic"/>
                <w:sz w:val="15"/>
                <w:szCs w:val="15"/>
                <w:lang w:val="en-GB" w:eastAsia="ja-JP"/>
              </w:rPr>
            </w:pPr>
            <w:r w:rsidRPr="00182C68">
              <w:rPr>
                <w:rFonts w:eastAsia="MS Gothic"/>
                <w:sz w:val="15"/>
                <w:szCs w:val="15"/>
                <w:lang w:val="en-GB" w:eastAsia="ja-JP"/>
              </w:rPr>
              <w:t>PUCCH cell switching based on dynamic indication in the DCI scheduling the PUCCH</w:t>
            </w:r>
          </w:p>
          <w:p w14:paraId="2D4C77E8" w14:textId="77777777" w:rsidR="000E4E63" w:rsidRPr="00182C68" w:rsidRDefault="000E4E63" w:rsidP="000E4E63">
            <w:pPr>
              <w:autoSpaceDE w:val="0"/>
              <w:autoSpaceDN w:val="0"/>
              <w:adjustRightInd w:val="0"/>
              <w:snapToGrid w:val="0"/>
              <w:spacing w:afterLines="50" w:after="120"/>
              <w:contextualSpacing/>
              <w:jc w:val="both"/>
              <w:rPr>
                <w:sz w:val="15"/>
                <w:szCs w:val="15"/>
                <w:lang w:val="en-GB" w:eastAsia="ja-JP"/>
              </w:rPr>
            </w:pPr>
            <w:r w:rsidRPr="00182C68">
              <w:rPr>
                <w:sz w:val="15"/>
                <w:szCs w:val="15"/>
                <w:lang w:val="en-GB" w:eastAsia="ja-JP"/>
              </w:rPr>
              <w:t>FFS whether to separate the capability for different numerologies</w:t>
            </w:r>
          </w:p>
        </w:tc>
        <w:tc>
          <w:tcPr>
            <w:tcW w:w="862" w:type="dxa"/>
            <w:tcBorders>
              <w:top w:val="single" w:sz="4" w:space="0" w:color="auto"/>
              <w:left w:val="single" w:sz="4" w:space="0" w:color="auto"/>
              <w:bottom w:val="single" w:sz="4" w:space="0" w:color="auto"/>
              <w:right w:val="single" w:sz="4" w:space="0" w:color="auto"/>
            </w:tcBorders>
          </w:tcPr>
          <w:p w14:paraId="69A0CA5B" w14:textId="77777777" w:rsidR="000E4E63" w:rsidRPr="00182C68" w:rsidRDefault="000E4E63" w:rsidP="000E4E63">
            <w:pPr>
              <w:keepNext/>
              <w:keepLines/>
              <w:rPr>
                <w:rFonts w:eastAsia="MS Mincho"/>
                <w:sz w:val="15"/>
                <w:szCs w:val="15"/>
                <w:lang w:val="en-GB"/>
              </w:rPr>
            </w:pPr>
          </w:p>
        </w:tc>
        <w:tc>
          <w:tcPr>
            <w:tcW w:w="579" w:type="dxa"/>
            <w:tcBorders>
              <w:top w:val="single" w:sz="4" w:space="0" w:color="auto"/>
              <w:left w:val="single" w:sz="4" w:space="0" w:color="auto"/>
              <w:bottom w:val="single" w:sz="4" w:space="0" w:color="auto"/>
              <w:right w:val="single" w:sz="4" w:space="0" w:color="auto"/>
            </w:tcBorders>
            <w:shd w:val="clear" w:color="auto" w:fill="auto"/>
            <w:hideMark/>
          </w:tcPr>
          <w:p w14:paraId="58800569" w14:textId="77777777" w:rsidR="000E4E63" w:rsidRPr="00182C68" w:rsidRDefault="000E4E63" w:rsidP="000E4E63">
            <w:pPr>
              <w:keepNext/>
              <w:keepLines/>
              <w:rPr>
                <w:rFonts w:eastAsia="宋体"/>
                <w:sz w:val="15"/>
                <w:szCs w:val="15"/>
                <w:lang w:val="en-GB" w:eastAsia="zh-CN"/>
              </w:rPr>
            </w:pPr>
            <w:r w:rsidRPr="00182C68">
              <w:rPr>
                <w:rFonts w:eastAsia="宋体"/>
                <w:sz w:val="15"/>
                <w:szCs w:val="15"/>
                <w:lang w:val="en-GB" w:eastAsia="zh-CN"/>
              </w:rPr>
              <w:t>Yes</w:t>
            </w:r>
          </w:p>
        </w:tc>
        <w:tc>
          <w:tcPr>
            <w:tcW w:w="574" w:type="dxa"/>
            <w:tcBorders>
              <w:top w:val="single" w:sz="4" w:space="0" w:color="auto"/>
              <w:left w:val="single" w:sz="4" w:space="0" w:color="auto"/>
              <w:bottom w:val="single" w:sz="4" w:space="0" w:color="auto"/>
              <w:right w:val="single" w:sz="4" w:space="0" w:color="auto"/>
            </w:tcBorders>
            <w:shd w:val="clear" w:color="auto" w:fill="auto"/>
            <w:hideMark/>
          </w:tcPr>
          <w:p w14:paraId="425C6CC1" w14:textId="77777777" w:rsidR="000E4E63" w:rsidRPr="00182C68" w:rsidRDefault="000E4E63" w:rsidP="000E4E63">
            <w:pPr>
              <w:keepNext/>
              <w:keepLines/>
              <w:rPr>
                <w:rFonts w:eastAsia="MS Mincho"/>
                <w:sz w:val="15"/>
                <w:szCs w:val="15"/>
                <w:lang w:val="en-GB" w:eastAsia="ja-JP"/>
              </w:rPr>
            </w:pPr>
            <w:r w:rsidRPr="00182C68">
              <w:rPr>
                <w:rFonts w:eastAsia="MS Mincho"/>
                <w:sz w:val="15"/>
                <w:szCs w:val="15"/>
                <w:lang w:val="en-GB" w:eastAsia="ja-JP"/>
              </w:rPr>
              <w:t>N/A</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6EC4F942" w14:textId="77777777" w:rsidR="000E4E63" w:rsidRPr="00182C68" w:rsidRDefault="000E4E63" w:rsidP="000E4E63">
            <w:pPr>
              <w:keepNext/>
              <w:keepLines/>
              <w:rPr>
                <w:rFonts w:eastAsia="宋体"/>
                <w:sz w:val="15"/>
                <w:szCs w:val="15"/>
                <w:lang w:val="en-GB" w:eastAsia="zh-CN"/>
              </w:rPr>
            </w:pPr>
          </w:p>
        </w:tc>
        <w:tc>
          <w:tcPr>
            <w:tcW w:w="862" w:type="dxa"/>
            <w:tcBorders>
              <w:top w:val="single" w:sz="4" w:space="0" w:color="auto"/>
              <w:left w:val="single" w:sz="4" w:space="0" w:color="auto"/>
              <w:bottom w:val="single" w:sz="4" w:space="0" w:color="auto"/>
              <w:right w:val="single" w:sz="4" w:space="0" w:color="auto"/>
            </w:tcBorders>
            <w:shd w:val="clear" w:color="auto" w:fill="FFFF00"/>
            <w:hideMark/>
          </w:tcPr>
          <w:p w14:paraId="159B4E51" w14:textId="77777777" w:rsidR="000E4E63" w:rsidRPr="00182C68" w:rsidRDefault="000E4E63" w:rsidP="000E4E63">
            <w:pPr>
              <w:keepNext/>
              <w:keepLines/>
              <w:rPr>
                <w:rFonts w:eastAsia="MS Mincho"/>
                <w:sz w:val="15"/>
                <w:szCs w:val="15"/>
                <w:lang w:val="en-GB" w:eastAsia="ja-JP"/>
              </w:rPr>
            </w:pPr>
            <w:r w:rsidRPr="00182C68">
              <w:rPr>
                <w:rFonts w:eastAsia="MS Mincho"/>
                <w:sz w:val="15"/>
                <w:szCs w:val="15"/>
                <w:lang w:val="en-GB" w:eastAsia="ja-JP"/>
              </w:rPr>
              <w:t>Per UE</w:t>
            </w:r>
          </w:p>
        </w:tc>
        <w:tc>
          <w:tcPr>
            <w:tcW w:w="670" w:type="dxa"/>
            <w:tcBorders>
              <w:top w:val="single" w:sz="4" w:space="0" w:color="auto"/>
              <w:left w:val="single" w:sz="4" w:space="0" w:color="auto"/>
              <w:bottom w:val="single" w:sz="4" w:space="0" w:color="auto"/>
              <w:right w:val="single" w:sz="4" w:space="0" w:color="auto"/>
            </w:tcBorders>
            <w:shd w:val="clear" w:color="auto" w:fill="FFFF00"/>
            <w:hideMark/>
          </w:tcPr>
          <w:p w14:paraId="02183E4A" w14:textId="77777777" w:rsidR="000E4E63" w:rsidRPr="00182C68" w:rsidRDefault="000E4E63" w:rsidP="000E4E63">
            <w:pPr>
              <w:keepNext/>
              <w:keepLines/>
              <w:rPr>
                <w:rFonts w:eastAsia="MS Mincho"/>
                <w:sz w:val="15"/>
                <w:szCs w:val="15"/>
                <w:lang w:val="en-GB"/>
              </w:rPr>
            </w:pPr>
            <w:r w:rsidRPr="00182C68">
              <w:rPr>
                <w:rFonts w:eastAsia="MS Mincho"/>
                <w:sz w:val="15"/>
                <w:szCs w:val="15"/>
                <w:lang w:val="en-GB"/>
              </w:rPr>
              <w:t>No</w:t>
            </w:r>
          </w:p>
          <w:p w14:paraId="771A4D95" w14:textId="77777777" w:rsidR="000E4E63" w:rsidRPr="00182C68" w:rsidRDefault="000E4E63" w:rsidP="000E4E63">
            <w:pPr>
              <w:keepNext/>
              <w:keepLines/>
              <w:rPr>
                <w:rFonts w:eastAsia="MS Mincho"/>
                <w:sz w:val="15"/>
                <w:szCs w:val="15"/>
                <w:lang w:val="en-GB"/>
              </w:rPr>
            </w:pPr>
            <w:r w:rsidRPr="00182C68">
              <w:rPr>
                <w:rFonts w:eastAsia="MS Mincho"/>
                <w:sz w:val="15"/>
                <w:szCs w:val="15"/>
                <w:lang w:val="en-GB" w:eastAsia="ja-JP"/>
              </w:rPr>
              <w:t>(TDD only)</w:t>
            </w:r>
          </w:p>
        </w:tc>
        <w:tc>
          <w:tcPr>
            <w:tcW w:w="670" w:type="dxa"/>
            <w:tcBorders>
              <w:top w:val="single" w:sz="4" w:space="0" w:color="auto"/>
              <w:left w:val="single" w:sz="4" w:space="0" w:color="auto"/>
              <w:bottom w:val="single" w:sz="4" w:space="0" w:color="auto"/>
              <w:right w:val="single" w:sz="4" w:space="0" w:color="auto"/>
            </w:tcBorders>
            <w:shd w:val="clear" w:color="auto" w:fill="FFFF00"/>
            <w:hideMark/>
          </w:tcPr>
          <w:p w14:paraId="471F4FE2" w14:textId="77777777" w:rsidR="000E4E63" w:rsidRPr="00182C68" w:rsidRDefault="000E4E63" w:rsidP="000E4E63">
            <w:pPr>
              <w:keepNext/>
              <w:keepLines/>
              <w:rPr>
                <w:rFonts w:eastAsia="MS Mincho"/>
                <w:sz w:val="15"/>
                <w:szCs w:val="15"/>
                <w:lang w:val="en-GB"/>
              </w:rPr>
            </w:pPr>
            <w:r w:rsidRPr="00182C68">
              <w:rPr>
                <w:rFonts w:eastAsia="MS Mincho"/>
                <w:sz w:val="15"/>
                <w:szCs w:val="15"/>
                <w:lang w:val="en-GB"/>
              </w:rPr>
              <w:t>No</w:t>
            </w:r>
          </w:p>
        </w:tc>
        <w:tc>
          <w:tcPr>
            <w:tcW w:w="668" w:type="dxa"/>
            <w:tcBorders>
              <w:top w:val="single" w:sz="4" w:space="0" w:color="auto"/>
              <w:left w:val="single" w:sz="4" w:space="0" w:color="auto"/>
              <w:bottom w:val="single" w:sz="4" w:space="0" w:color="auto"/>
              <w:right w:val="single" w:sz="4" w:space="0" w:color="auto"/>
            </w:tcBorders>
            <w:shd w:val="clear" w:color="auto" w:fill="FFFF00"/>
            <w:hideMark/>
          </w:tcPr>
          <w:p w14:paraId="17485A29" w14:textId="77777777" w:rsidR="000E4E63" w:rsidRPr="00182C68" w:rsidRDefault="000E4E63" w:rsidP="000E4E63">
            <w:pPr>
              <w:keepNext/>
              <w:keepLines/>
              <w:rPr>
                <w:rFonts w:eastAsia="MS Mincho"/>
                <w:sz w:val="15"/>
                <w:szCs w:val="15"/>
                <w:lang w:val="en-GB" w:eastAsia="ja-JP"/>
              </w:rPr>
            </w:pPr>
            <w:r w:rsidRPr="00182C68">
              <w:rPr>
                <w:rFonts w:eastAsia="MS Mincho"/>
                <w:sz w:val="15"/>
                <w:szCs w:val="15"/>
                <w:lang w:val="en-GB" w:eastAsia="ja-JP"/>
              </w:rPr>
              <w:t>N/A</w:t>
            </w:r>
          </w:p>
        </w:tc>
        <w:tc>
          <w:tcPr>
            <w:tcW w:w="1821" w:type="dxa"/>
            <w:tcBorders>
              <w:top w:val="single" w:sz="4" w:space="0" w:color="auto"/>
              <w:left w:val="single" w:sz="4" w:space="0" w:color="auto"/>
              <w:bottom w:val="single" w:sz="4" w:space="0" w:color="auto"/>
              <w:right w:val="single" w:sz="4" w:space="0" w:color="auto"/>
            </w:tcBorders>
          </w:tcPr>
          <w:p w14:paraId="4DB78E31" w14:textId="77777777" w:rsidR="000E4E63" w:rsidRPr="00182C68" w:rsidRDefault="000E4E63" w:rsidP="000E4E63">
            <w:pPr>
              <w:keepNext/>
              <w:keepLines/>
              <w:rPr>
                <w:rFonts w:eastAsia="MS Mincho"/>
                <w:sz w:val="15"/>
                <w:szCs w:val="15"/>
                <w:lang w:val="en-GB"/>
              </w:rPr>
            </w:pPr>
          </w:p>
        </w:tc>
        <w:tc>
          <w:tcPr>
            <w:tcW w:w="862" w:type="dxa"/>
            <w:tcBorders>
              <w:top w:val="single" w:sz="4" w:space="0" w:color="auto"/>
              <w:left w:val="single" w:sz="4" w:space="0" w:color="auto"/>
              <w:bottom w:val="single" w:sz="4" w:space="0" w:color="auto"/>
              <w:right w:val="single" w:sz="4" w:space="0" w:color="auto"/>
            </w:tcBorders>
            <w:hideMark/>
          </w:tcPr>
          <w:p w14:paraId="15D6C997" w14:textId="77777777" w:rsidR="000E4E63" w:rsidRPr="00182C68" w:rsidRDefault="000E4E63" w:rsidP="000E4E63">
            <w:pPr>
              <w:keepNext/>
              <w:keepLines/>
              <w:rPr>
                <w:rFonts w:eastAsia="MS Mincho"/>
                <w:sz w:val="15"/>
                <w:szCs w:val="15"/>
                <w:lang w:val="en-GB"/>
              </w:rPr>
            </w:pPr>
            <w:r w:rsidRPr="00182C68">
              <w:rPr>
                <w:rFonts w:eastAsia="MS Mincho"/>
                <w:sz w:val="15"/>
                <w:szCs w:val="15"/>
                <w:lang w:val="en-GB"/>
              </w:rPr>
              <w:t xml:space="preserve">Optional with capability </w:t>
            </w:r>
            <w:proofErr w:type="spellStart"/>
            <w:r w:rsidRPr="00182C68">
              <w:rPr>
                <w:rFonts w:eastAsia="MS Mincho"/>
                <w:sz w:val="15"/>
                <w:szCs w:val="15"/>
                <w:lang w:val="en-GB"/>
              </w:rPr>
              <w:t>signaling</w:t>
            </w:r>
            <w:proofErr w:type="spellEnd"/>
          </w:p>
        </w:tc>
      </w:tr>
    </w:tbl>
    <w:p w14:paraId="7E47381E" w14:textId="306EEDE0" w:rsidR="000E4E63" w:rsidRPr="00182C68" w:rsidRDefault="000E4E63" w:rsidP="0065038B">
      <w:pPr>
        <w:spacing w:after="40"/>
        <w:rPr>
          <w:rFonts w:eastAsia="宋体"/>
          <w:color w:val="000000"/>
          <w:lang w:eastAsia="zh-CN"/>
        </w:rPr>
      </w:pPr>
    </w:p>
    <w:tbl>
      <w:tblPr>
        <w:tblW w:w="15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850"/>
        <w:gridCol w:w="4196"/>
        <w:gridCol w:w="863"/>
        <w:gridCol w:w="579"/>
        <w:gridCol w:w="575"/>
        <w:gridCol w:w="957"/>
        <w:gridCol w:w="862"/>
        <w:gridCol w:w="670"/>
        <w:gridCol w:w="671"/>
        <w:gridCol w:w="668"/>
        <w:gridCol w:w="1822"/>
        <w:gridCol w:w="862"/>
      </w:tblGrid>
      <w:tr w:rsidR="0065038B" w:rsidRPr="00182C68" w14:paraId="40756F03" w14:textId="77777777" w:rsidTr="0065038B">
        <w:trPr>
          <w:trHeight w:val="14"/>
        </w:trPr>
        <w:tc>
          <w:tcPr>
            <w:tcW w:w="846" w:type="dxa"/>
            <w:tcBorders>
              <w:top w:val="single" w:sz="4" w:space="0" w:color="auto"/>
              <w:left w:val="single" w:sz="4" w:space="0" w:color="auto"/>
              <w:bottom w:val="single" w:sz="4" w:space="0" w:color="auto"/>
              <w:right w:val="single" w:sz="4" w:space="0" w:color="auto"/>
            </w:tcBorders>
            <w:hideMark/>
          </w:tcPr>
          <w:p w14:paraId="0BCCB16C" w14:textId="77777777" w:rsidR="0065038B" w:rsidRPr="00182C68" w:rsidRDefault="0065038B" w:rsidP="0065038B">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46BF44FD" w14:textId="77777777" w:rsidR="0065038B" w:rsidRPr="00182C68" w:rsidRDefault="0065038B" w:rsidP="0065038B">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Index</w:t>
            </w:r>
          </w:p>
        </w:tc>
        <w:tc>
          <w:tcPr>
            <w:tcW w:w="850" w:type="dxa"/>
            <w:tcBorders>
              <w:top w:val="single" w:sz="4" w:space="0" w:color="auto"/>
              <w:left w:val="single" w:sz="4" w:space="0" w:color="auto"/>
              <w:bottom w:val="single" w:sz="4" w:space="0" w:color="auto"/>
              <w:right w:val="single" w:sz="4" w:space="0" w:color="auto"/>
            </w:tcBorders>
            <w:hideMark/>
          </w:tcPr>
          <w:p w14:paraId="32C68610" w14:textId="77777777" w:rsidR="0065038B" w:rsidRPr="00182C68" w:rsidRDefault="0065038B" w:rsidP="0065038B">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Feature group</w:t>
            </w:r>
          </w:p>
        </w:tc>
        <w:tc>
          <w:tcPr>
            <w:tcW w:w="4196" w:type="dxa"/>
            <w:tcBorders>
              <w:top w:val="single" w:sz="4" w:space="0" w:color="auto"/>
              <w:left w:val="single" w:sz="4" w:space="0" w:color="auto"/>
              <w:bottom w:val="single" w:sz="4" w:space="0" w:color="auto"/>
              <w:right w:val="single" w:sz="4" w:space="0" w:color="auto"/>
            </w:tcBorders>
            <w:hideMark/>
          </w:tcPr>
          <w:p w14:paraId="0511D9B9" w14:textId="77777777" w:rsidR="0065038B" w:rsidRPr="00182C68" w:rsidRDefault="0065038B" w:rsidP="0065038B">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Components</w:t>
            </w:r>
          </w:p>
        </w:tc>
        <w:tc>
          <w:tcPr>
            <w:tcW w:w="863" w:type="dxa"/>
            <w:tcBorders>
              <w:top w:val="single" w:sz="4" w:space="0" w:color="auto"/>
              <w:left w:val="single" w:sz="4" w:space="0" w:color="auto"/>
              <w:bottom w:val="single" w:sz="4" w:space="0" w:color="auto"/>
              <w:right w:val="single" w:sz="4" w:space="0" w:color="auto"/>
            </w:tcBorders>
            <w:hideMark/>
          </w:tcPr>
          <w:p w14:paraId="18DA53BE" w14:textId="77777777" w:rsidR="0065038B" w:rsidRPr="00182C68" w:rsidRDefault="0065038B" w:rsidP="0065038B">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Prerequisite feature groups</w:t>
            </w:r>
          </w:p>
        </w:tc>
        <w:tc>
          <w:tcPr>
            <w:tcW w:w="579" w:type="dxa"/>
            <w:tcBorders>
              <w:top w:val="single" w:sz="4" w:space="0" w:color="auto"/>
              <w:left w:val="single" w:sz="4" w:space="0" w:color="auto"/>
              <w:bottom w:val="single" w:sz="4" w:space="0" w:color="auto"/>
              <w:right w:val="single" w:sz="4" w:space="0" w:color="auto"/>
            </w:tcBorders>
            <w:hideMark/>
          </w:tcPr>
          <w:p w14:paraId="0ACB6915" w14:textId="77777777" w:rsidR="0065038B" w:rsidRPr="00182C68" w:rsidRDefault="0065038B" w:rsidP="0065038B">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 xml:space="preserve">Need for the </w:t>
            </w:r>
            <w:proofErr w:type="spellStart"/>
            <w:r w:rsidRPr="00182C68">
              <w:rPr>
                <w:b/>
                <w:sz w:val="15"/>
                <w:szCs w:val="15"/>
                <w:lang w:val="en-GB" w:eastAsia="x-none"/>
              </w:rPr>
              <w:t>gNB</w:t>
            </w:r>
            <w:proofErr w:type="spellEnd"/>
            <w:r w:rsidRPr="00182C68">
              <w:rPr>
                <w:b/>
                <w:sz w:val="15"/>
                <w:szCs w:val="15"/>
                <w:lang w:val="en-GB" w:eastAsia="x-none"/>
              </w:rPr>
              <w:t xml:space="preserve"> to know if the feature is supported</w:t>
            </w:r>
          </w:p>
        </w:tc>
        <w:tc>
          <w:tcPr>
            <w:tcW w:w="575" w:type="dxa"/>
            <w:tcBorders>
              <w:top w:val="single" w:sz="4" w:space="0" w:color="auto"/>
              <w:left w:val="single" w:sz="4" w:space="0" w:color="auto"/>
              <w:bottom w:val="single" w:sz="4" w:space="0" w:color="auto"/>
              <w:right w:val="single" w:sz="4" w:space="0" w:color="auto"/>
            </w:tcBorders>
            <w:hideMark/>
          </w:tcPr>
          <w:p w14:paraId="388B01ED" w14:textId="77777777" w:rsidR="0065038B" w:rsidRPr="00182C68" w:rsidRDefault="0065038B" w:rsidP="0065038B">
            <w:pPr>
              <w:keepNext/>
              <w:keepLines/>
              <w:overflowPunct w:val="0"/>
              <w:autoSpaceDE w:val="0"/>
              <w:autoSpaceDN w:val="0"/>
              <w:adjustRightInd w:val="0"/>
              <w:jc w:val="center"/>
              <w:textAlignment w:val="baseline"/>
              <w:rPr>
                <w:b/>
                <w:sz w:val="15"/>
                <w:szCs w:val="15"/>
                <w:lang w:val="en-GB" w:eastAsia="x-none"/>
              </w:rPr>
            </w:pPr>
            <w:r w:rsidRPr="00182C68">
              <w:rPr>
                <w:rFonts w:eastAsia="Gulim"/>
                <w:b/>
                <w:color w:val="000000"/>
                <w:sz w:val="15"/>
                <w:szCs w:val="15"/>
                <w:lang w:val="en-GB" w:eastAsia="x-none"/>
              </w:rPr>
              <w:t xml:space="preserve">Applicable to </w:t>
            </w:r>
            <w:r w:rsidRPr="00182C68">
              <w:rPr>
                <w:b/>
                <w:color w:val="000000"/>
                <w:sz w:val="15"/>
                <w:szCs w:val="15"/>
                <w:lang w:val="en-GB" w:eastAsia="x-none"/>
              </w:rPr>
              <w:t>the capability signalling exchange between UEs (</w:t>
            </w:r>
            <w:proofErr w:type="spellStart"/>
            <w:r w:rsidRPr="00182C68">
              <w:rPr>
                <w:b/>
                <w:color w:val="000000"/>
                <w:sz w:val="15"/>
                <w:szCs w:val="15"/>
                <w:lang w:val="en-GB" w:eastAsia="x-none"/>
              </w:rPr>
              <w:t>Sidelink</w:t>
            </w:r>
            <w:proofErr w:type="spellEnd"/>
            <w:r w:rsidRPr="00182C68">
              <w:rPr>
                <w:b/>
                <w:color w:val="000000"/>
                <w:sz w:val="15"/>
                <w:szCs w:val="15"/>
                <w:lang w:val="en-GB" w:eastAsia="x-none"/>
              </w:rPr>
              <w:t xml:space="preserve"> WI only)”.</w:t>
            </w:r>
          </w:p>
        </w:tc>
        <w:tc>
          <w:tcPr>
            <w:tcW w:w="957" w:type="dxa"/>
            <w:tcBorders>
              <w:top w:val="single" w:sz="4" w:space="0" w:color="auto"/>
              <w:left w:val="single" w:sz="4" w:space="0" w:color="auto"/>
              <w:bottom w:val="single" w:sz="4" w:space="0" w:color="auto"/>
              <w:right w:val="single" w:sz="4" w:space="0" w:color="auto"/>
            </w:tcBorders>
            <w:hideMark/>
          </w:tcPr>
          <w:p w14:paraId="47D5BCE2" w14:textId="77777777" w:rsidR="0065038B" w:rsidRPr="00182C68" w:rsidRDefault="0065038B" w:rsidP="0065038B">
            <w:pPr>
              <w:keepNext/>
              <w:keepLines/>
              <w:rPr>
                <w:rFonts w:eastAsia="MS Mincho"/>
                <w:b/>
                <w:sz w:val="15"/>
                <w:szCs w:val="15"/>
                <w:lang w:val="en-GB" w:eastAsia="ja-JP"/>
              </w:rPr>
            </w:pPr>
            <w:r w:rsidRPr="00182C68">
              <w:rPr>
                <w:rFonts w:eastAsia="MS Mincho"/>
                <w:b/>
                <w:sz w:val="15"/>
                <w:szCs w:val="15"/>
                <w:lang w:val="en-GB" w:eastAsia="ja-JP"/>
              </w:rPr>
              <w:t>Consequence if the feature is not supported by the UE</w:t>
            </w:r>
          </w:p>
        </w:tc>
        <w:tc>
          <w:tcPr>
            <w:tcW w:w="862" w:type="dxa"/>
            <w:tcBorders>
              <w:top w:val="single" w:sz="4" w:space="0" w:color="auto"/>
              <w:left w:val="single" w:sz="4" w:space="0" w:color="auto"/>
              <w:bottom w:val="single" w:sz="4" w:space="0" w:color="auto"/>
              <w:right w:val="single" w:sz="4" w:space="0" w:color="auto"/>
            </w:tcBorders>
            <w:hideMark/>
          </w:tcPr>
          <w:p w14:paraId="6DBC177F" w14:textId="77777777" w:rsidR="0065038B" w:rsidRPr="00182C68" w:rsidRDefault="0065038B" w:rsidP="0065038B">
            <w:pPr>
              <w:keepNext/>
              <w:keepLines/>
              <w:rPr>
                <w:rFonts w:eastAsia="MS Mincho"/>
                <w:b/>
                <w:sz w:val="15"/>
                <w:szCs w:val="15"/>
                <w:lang w:val="en-GB" w:eastAsia="ja-JP"/>
              </w:rPr>
            </w:pPr>
            <w:r w:rsidRPr="00182C68">
              <w:rPr>
                <w:rFonts w:eastAsia="MS Mincho"/>
                <w:b/>
                <w:sz w:val="15"/>
                <w:szCs w:val="15"/>
                <w:lang w:val="en-GB" w:eastAsia="ja-JP"/>
              </w:rPr>
              <w:t>Type</w:t>
            </w:r>
          </w:p>
          <w:p w14:paraId="63DE4477" w14:textId="77777777" w:rsidR="0065038B" w:rsidRPr="00182C68" w:rsidRDefault="0065038B" w:rsidP="0065038B">
            <w:pPr>
              <w:keepNext/>
              <w:keepLines/>
              <w:rPr>
                <w:rFonts w:eastAsia="MS Mincho"/>
                <w:b/>
                <w:sz w:val="15"/>
                <w:szCs w:val="15"/>
                <w:lang w:val="en-GB" w:eastAsia="ja-JP"/>
              </w:rPr>
            </w:pPr>
            <w:r w:rsidRPr="00182C68">
              <w:rPr>
                <w:rFonts w:eastAsia="MS Mincho"/>
                <w:b/>
                <w:sz w:val="15"/>
                <w:szCs w:val="15"/>
                <w:lang w:val="en-GB" w:eastAsia="ja-JP"/>
              </w:rPr>
              <w:t>(the ‘type’ definition from UE features should be based on the granularity of 1) Per UE or 2) Per Band or 3) Per BC or 4) Per FS or 5) Per FSPC)</w:t>
            </w:r>
          </w:p>
        </w:tc>
        <w:tc>
          <w:tcPr>
            <w:tcW w:w="670" w:type="dxa"/>
            <w:tcBorders>
              <w:top w:val="single" w:sz="4" w:space="0" w:color="auto"/>
              <w:left w:val="single" w:sz="4" w:space="0" w:color="auto"/>
              <w:bottom w:val="single" w:sz="4" w:space="0" w:color="auto"/>
              <w:right w:val="single" w:sz="4" w:space="0" w:color="auto"/>
            </w:tcBorders>
            <w:hideMark/>
          </w:tcPr>
          <w:p w14:paraId="60F587A2" w14:textId="77777777" w:rsidR="0065038B" w:rsidRPr="00182C68" w:rsidRDefault="0065038B" w:rsidP="0065038B">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Need of FDD/TDD differentiation</w:t>
            </w:r>
          </w:p>
        </w:tc>
        <w:tc>
          <w:tcPr>
            <w:tcW w:w="671" w:type="dxa"/>
            <w:tcBorders>
              <w:top w:val="single" w:sz="4" w:space="0" w:color="auto"/>
              <w:left w:val="single" w:sz="4" w:space="0" w:color="auto"/>
              <w:bottom w:val="single" w:sz="4" w:space="0" w:color="auto"/>
              <w:right w:val="single" w:sz="4" w:space="0" w:color="auto"/>
            </w:tcBorders>
            <w:hideMark/>
          </w:tcPr>
          <w:p w14:paraId="46613C1A" w14:textId="77777777" w:rsidR="0065038B" w:rsidRPr="00182C68" w:rsidRDefault="0065038B" w:rsidP="0065038B">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Need of FR1/FR2 differentiation</w:t>
            </w:r>
          </w:p>
        </w:tc>
        <w:tc>
          <w:tcPr>
            <w:tcW w:w="668" w:type="dxa"/>
            <w:tcBorders>
              <w:top w:val="single" w:sz="4" w:space="0" w:color="auto"/>
              <w:left w:val="single" w:sz="4" w:space="0" w:color="auto"/>
              <w:bottom w:val="single" w:sz="4" w:space="0" w:color="auto"/>
              <w:right w:val="single" w:sz="4" w:space="0" w:color="auto"/>
            </w:tcBorders>
            <w:hideMark/>
          </w:tcPr>
          <w:p w14:paraId="1B4B7AA7" w14:textId="77777777" w:rsidR="0065038B" w:rsidRPr="00182C68" w:rsidRDefault="0065038B" w:rsidP="0065038B">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Capability interpretation for mixture of FDD/TDD and/or FR1/FR2</w:t>
            </w:r>
          </w:p>
        </w:tc>
        <w:tc>
          <w:tcPr>
            <w:tcW w:w="1822" w:type="dxa"/>
            <w:tcBorders>
              <w:top w:val="single" w:sz="4" w:space="0" w:color="auto"/>
              <w:left w:val="single" w:sz="4" w:space="0" w:color="auto"/>
              <w:bottom w:val="single" w:sz="4" w:space="0" w:color="auto"/>
              <w:right w:val="single" w:sz="4" w:space="0" w:color="auto"/>
            </w:tcBorders>
            <w:hideMark/>
          </w:tcPr>
          <w:p w14:paraId="39AD1DE7" w14:textId="77777777" w:rsidR="0065038B" w:rsidRPr="00182C68" w:rsidRDefault="0065038B" w:rsidP="0065038B">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Note</w:t>
            </w:r>
          </w:p>
        </w:tc>
        <w:tc>
          <w:tcPr>
            <w:tcW w:w="862" w:type="dxa"/>
            <w:tcBorders>
              <w:top w:val="single" w:sz="4" w:space="0" w:color="auto"/>
              <w:left w:val="single" w:sz="4" w:space="0" w:color="auto"/>
              <w:bottom w:val="single" w:sz="4" w:space="0" w:color="auto"/>
              <w:right w:val="single" w:sz="4" w:space="0" w:color="auto"/>
            </w:tcBorders>
            <w:hideMark/>
          </w:tcPr>
          <w:p w14:paraId="4160FA77" w14:textId="77777777" w:rsidR="0065038B" w:rsidRPr="00182C68" w:rsidRDefault="0065038B" w:rsidP="0065038B">
            <w:pPr>
              <w:keepNext/>
              <w:keepLines/>
              <w:overflowPunct w:val="0"/>
              <w:autoSpaceDE w:val="0"/>
              <w:autoSpaceDN w:val="0"/>
              <w:adjustRightInd w:val="0"/>
              <w:jc w:val="center"/>
              <w:textAlignment w:val="baseline"/>
              <w:rPr>
                <w:b/>
                <w:sz w:val="15"/>
                <w:szCs w:val="15"/>
                <w:lang w:val="en-GB" w:eastAsia="x-none"/>
              </w:rPr>
            </w:pPr>
            <w:r w:rsidRPr="00182C68">
              <w:rPr>
                <w:b/>
                <w:sz w:val="15"/>
                <w:szCs w:val="15"/>
                <w:lang w:val="en-GB" w:eastAsia="x-none"/>
              </w:rPr>
              <w:t>Mandatory/Optional</w:t>
            </w:r>
          </w:p>
        </w:tc>
      </w:tr>
      <w:tr w:rsidR="0065038B" w:rsidRPr="00182C68" w14:paraId="043AB9CD" w14:textId="77777777" w:rsidTr="0065038B">
        <w:trPr>
          <w:trHeight w:val="14"/>
        </w:trPr>
        <w:tc>
          <w:tcPr>
            <w:tcW w:w="846" w:type="dxa"/>
            <w:tcBorders>
              <w:top w:val="single" w:sz="4" w:space="0" w:color="auto"/>
              <w:left w:val="single" w:sz="4" w:space="0" w:color="auto"/>
              <w:bottom w:val="single" w:sz="4" w:space="0" w:color="auto"/>
              <w:right w:val="single" w:sz="4" w:space="0" w:color="auto"/>
            </w:tcBorders>
            <w:shd w:val="clear" w:color="auto" w:fill="FFFF00"/>
            <w:hideMark/>
          </w:tcPr>
          <w:p w14:paraId="3D0B1F57" w14:textId="77777777" w:rsidR="0065038B" w:rsidRPr="00182C68" w:rsidRDefault="0065038B" w:rsidP="0065038B">
            <w:pPr>
              <w:keepNext/>
              <w:keepLines/>
              <w:rPr>
                <w:rFonts w:eastAsia="MS Mincho"/>
                <w:sz w:val="15"/>
                <w:szCs w:val="15"/>
                <w:lang w:val="en-GB" w:eastAsia="ja-JP"/>
              </w:rPr>
            </w:pPr>
            <w:r w:rsidRPr="00182C68">
              <w:rPr>
                <w:rFonts w:eastAsia="MS Mincho"/>
                <w:sz w:val="15"/>
                <w:szCs w:val="15"/>
                <w:lang w:val="en-GB" w:eastAsia="ja-JP"/>
              </w:rPr>
              <w:t xml:space="preserve">25. </w:t>
            </w:r>
            <w:proofErr w:type="spellStart"/>
            <w:r w:rsidRPr="00182C68">
              <w:rPr>
                <w:rFonts w:eastAsia="MS Mincho"/>
                <w:sz w:val="15"/>
                <w:szCs w:val="15"/>
                <w:lang w:val="en-GB" w:eastAsia="ja-JP"/>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EBE1E6D" w14:textId="77777777" w:rsidR="0065038B" w:rsidRPr="00182C68" w:rsidRDefault="0065038B" w:rsidP="0065038B">
            <w:pPr>
              <w:keepNext/>
              <w:keepLines/>
              <w:rPr>
                <w:rFonts w:eastAsia="MS Mincho"/>
                <w:sz w:val="15"/>
                <w:szCs w:val="15"/>
                <w:lang w:val="en-GB" w:eastAsia="ja-JP"/>
              </w:rPr>
            </w:pPr>
            <w:r w:rsidRPr="00182C68">
              <w:rPr>
                <w:rFonts w:eastAsia="MS Mincho"/>
                <w:sz w:val="15"/>
                <w:szCs w:val="15"/>
                <w:lang w:val="en-GB" w:eastAsia="ja-JP"/>
              </w:rPr>
              <w:t>[25-15]</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0EA222ED" w14:textId="77777777" w:rsidR="0065038B" w:rsidRPr="00182C68" w:rsidRDefault="0065038B" w:rsidP="0065038B">
            <w:pPr>
              <w:keepNext/>
              <w:keepLines/>
              <w:spacing w:line="256" w:lineRule="auto"/>
              <w:rPr>
                <w:sz w:val="15"/>
                <w:szCs w:val="15"/>
                <w:lang w:val="en-GB"/>
              </w:rPr>
            </w:pPr>
            <w:r w:rsidRPr="00182C68">
              <w:rPr>
                <w:sz w:val="15"/>
                <w:szCs w:val="15"/>
                <w:lang w:eastAsia="ja-JP"/>
              </w:rPr>
              <w:t>PHY prioritization of overlapping high-priority DG-PUSCH and low-priority CG-PUSCH</w:t>
            </w:r>
          </w:p>
        </w:tc>
        <w:tc>
          <w:tcPr>
            <w:tcW w:w="4196" w:type="dxa"/>
            <w:tcBorders>
              <w:top w:val="single" w:sz="4" w:space="0" w:color="auto"/>
              <w:left w:val="single" w:sz="4" w:space="0" w:color="auto"/>
              <w:bottom w:val="single" w:sz="4" w:space="0" w:color="auto"/>
              <w:right w:val="single" w:sz="4" w:space="0" w:color="auto"/>
            </w:tcBorders>
            <w:shd w:val="clear" w:color="auto" w:fill="FFFF00"/>
            <w:hideMark/>
          </w:tcPr>
          <w:p w14:paraId="7D22A427" w14:textId="77777777" w:rsidR="0065038B" w:rsidRPr="00182C68" w:rsidRDefault="0065038B" w:rsidP="0065038B">
            <w:pPr>
              <w:keepNext/>
              <w:keepLines/>
              <w:spacing w:line="256" w:lineRule="auto"/>
              <w:rPr>
                <w:rFonts w:eastAsia="宋体"/>
                <w:sz w:val="15"/>
                <w:szCs w:val="15"/>
                <w:lang w:val="en-GB"/>
              </w:rPr>
            </w:pPr>
            <w:r w:rsidRPr="00182C68">
              <w:rPr>
                <w:sz w:val="15"/>
                <w:szCs w:val="15"/>
                <w:lang w:eastAsia="ja-JP"/>
              </w:rPr>
              <w:t>Support PHY prioritization of overlapping high-priority dynamic grant PUSCH and low-priority configured grant PUSCH on a BWP of a serving cell</w:t>
            </w:r>
          </w:p>
        </w:tc>
        <w:tc>
          <w:tcPr>
            <w:tcW w:w="863" w:type="dxa"/>
            <w:tcBorders>
              <w:top w:val="single" w:sz="4" w:space="0" w:color="auto"/>
              <w:left w:val="single" w:sz="4" w:space="0" w:color="auto"/>
              <w:bottom w:val="single" w:sz="4" w:space="0" w:color="auto"/>
              <w:right w:val="single" w:sz="4" w:space="0" w:color="auto"/>
            </w:tcBorders>
            <w:shd w:val="clear" w:color="auto" w:fill="FFFF00"/>
            <w:hideMark/>
          </w:tcPr>
          <w:p w14:paraId="35006601" w14:textId="77777777" w:rsidR="0065038B" w:rsidRPr="00182C68" w:rsidRDefault="0065038B" w:rsidP="0065038B">
            <w:pPr>
              <w:keepNext/>
              <w:keepLines/>
              <w:rPr>
                <w:rFonts w:eastAsia="MS Mincho"/>
                <w:sz w:val="15"/>
                <w:szCs w:val="15"/>
                <w:lang w:val="en-GB"/>
              </w:rPr>
            </w:pPr>
            <w:r w:rsidRPr="00182C68">
              <w:rPr>
                <w:rFonts w:eastAsia="MS Mincho"/>
                <w:sz w:val="15"/>
                <w:szCs w:val="15"/>
                <w:lang w:val="en-GB"/>
              </w:rPr>
              <w:t>12-1</w:t>
            </w:r>
          </w:p>
        </w:tc>
        <w:tc>
          <w:tcPr>
            <w:tcW w:w="579" w:type="dxa"/>
            <w:tcBorders>
              <w:top w:val="single" w:sz="4" w:space="0" w:color="auto"/>
              <w:left w:val="single" w:sz="4" w:space="0" w:color="auto"/>
              <w:bottom w:val="single" w:sz="4" w:space="0" w:color="auto"/>
              <w:right w:val="single" w:sz="4" w:space="0" w:color="auto"/>
            </w:tcBorders>
            <w:shd w:val="clear" w:color="auto" w:fill="FFFF00"/>
            <w:hideMark/>
          </w:tcPr>
          <w:p w14:paraId="6B55F553" w14:textId="77777777" w:rsidR="0065038B" w:rsidRPr="00182C68" w:rsidRDefault="0065038B" w:rsidP="0065038B">
            <w:pPr>
              <w:keepNext/>
              <w:keepLines/>
              <w:rPr>
                <w:rFonts w:eastAsia="宋体"/>
                <w:sz w:val="15"/>
                <w:szCs w:val="15"/>
                <w:lang w:val="en-GB" w:eastAsia="zh-CN"/>
              </w:rPr>
            </w:pPr>
            <w:r w:rsidRPr="00182C68">
              <w:rPr>
                <w:rFonts w:eastAsia="宋体"/>
                <w:sz w:val="15"/>
                <w:szCs w:val="15"/>
                <w:lang w:val="en-GB" w:eastAsia="zh-CN"/>
              </w:rPr>
              <w:t>Yes</w:t>
            </w:r>
          </w:p>
        </w:tc>
        <w:tc>
          <w:tcPr>
            <w:tcW w:w="575" w:type="dxa"/>
            <w:tcBorders>
              <w:top w:val="single" w:sz="4" w:space="0" w:color="auto"/>
              <w:left w:val="single" w:sz="4" w:space="0" w:color="auto"/>
              <w:bottom w:val="single" w:sz="4" w:space="0" w:color="auto"/>
              <w:right w:val="single" w:sz="4" w:space="0" w:color="auto"/>
            </w:tcBorders>
            <w:shd w:val="clear" w:color="auto" w:fill="FFFF00"/>
          </w:tcPr>
          <w:p w14:paraId="5BB15D7F" w14:textId="77777777" w:rsidR="0065038B" w:rsidRPr="00182C68" w:rsidRDefault="0065038B" w:rsidP="0065038B">
            <w:pPr>
              <w:keepNext/>
              <w:keepLines/>
              <w:rPr>
                <w:rFonts w:eastAsia="MS Mincho"/>
                <w:sz w:val="15"/>
                <w:szCs w:val="15"/>
                <w:lang w:val="en-GB" w:eastAsia="ja-JP"/>
              </w:rPr>
            </w:pPr>
            <w:r w:rsidRPr="00182C68">
              <w:rPr>
                <w:rFonts w:eastAsia="MS Mincho"/>
                <w:sz w:val="15"/>
                <w:szCs w:val="15"/>
                <w:lang w:val="en-GB" w:eastAsia="ja-JP"/>
              </w:rPr>
              <w:t>N/A</w:t>
            </w:r>
          </w:p>
          <w:p w14:paraId="3E5CC427" w14:textId="77777777" w:rsidR="0065038B" w:rsidRPr="00182C68" w:rsidRDefault="0065038B" w:rsidP="0065038B">
            <w:pPr>
              <w:keepNext/>
              <w:keepLines/>
              <w:rPr>
                <w:rFonts w:eastAsia="宋体"/>
                <w:sz w:val="15"/>
                <w:szCs w:val="15"/>
                <w:lang w:val="en-GB" w:eastAsia="ja-JP"/>
              </w:rPr>
            </w:pPr>
          </w:p>
        </w:tc>
        <w:tc>
          <w:tcPr>
            <w:tcW w:w="957" w:type="dxa"/>
            <w:tcBorders>
              <w:top w:val="single" w:sz="4" w:space="0" w:color="auto"/>
              <w:left w:val="single" w:sz="4" w:space="0" w:color="auto"/>
              <w:bottom w:val="single" w:sz="4" w:space="0" w:color="auto"/>
              <w:right w:val="single" w:sz="4" w:space="0" w:color="auto"/>
            </w:tcBorders>
            <w:shd w:val="clear" w:color="auto" w:fill="FFFF00"/>
          </w:tcPr>
          <w:p w14:paraId="07DDDF0B" w14:textId="77777777" w:rsidR="0065038B" w:rsidRPr="00182C68" w:rsidRDefault="0065038B" w:rsidP="0065038B">
            <w:pPr>
              <w:keepNext/>
              <w:keepLines/>
              <w:rPr>
                <w:rFonts w:eastAsia="宋体"/>
                <w:sz w:val="15"/>
                <w:szCs w:val="15"/>
                <w:lang w:val="en-GB" w:eastAsia="zh-CN"/>
              </w:rPr>
            </w:pP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65C2586C" w14:textId="77777777" w:rsidR="0065038B" w:rsidRPr="00182C68" w:rsidRDefault="0065038B" w:rsidP="0065038B">
            <w:pPr>
              <w:keepNext/>
              <w:keepLines/>
              <w:rPr>
                <w:rFonts w:eastAsia="MS Mincho"/>
                <w:sz w:val="15"/>
                <w:szCs w:val="15"/>
                <w:lang w:val="en-GB" w:eastAsia="ja-JP"/>
              </w:rPr>
            </w:pPr>
            <w:r w:rsidRPr="00182C68">
              <w:rPr>
                <w:rFonts w:eastAsia="MS Mincho"/>
                <w:sz w:val="15"/>
                <w:szCs w:val="15"/>
                <w:lang w:val="en-GB" w:eastAsia="ja-JP"/>
              </w:rPr>
              <w:t>Per band</w:t>
            </w:r>
          </w:p>
          <w:p w14:paraId="6BC7269C" w14:textId="77777777" w:rsidR="0065038B" w:rsidRPr="00182C68" w:rsidRDefault="0065038B" w:rsidP="0065038B">
            <w:pPr>
              <w:keepNext/>
              <w:keepLines/>
              <w:rPr>
                <w:rFonts w:eastAsia="宋体"/>
                <w:sz w:val="15"/>
                <w:szCs w:val="15"/>
                <w:lang w:val="en-GB" w:eastAsia="ja-JP"/>
              </w:rPr>
            </w:pPr>
          </w:p>
        </w:tc>
        <w:tc>
          <w:tcPr>
            <w:tcW w:w="670" w:type="dxa"/>
            <w:tcBorders>
              <w:top w:val="single" w:sz="4" w:space="0" w:color="auto"/>
              <w:left w:val="single" w:sz="4" w:space="0" w:color="auto"/>
              <w:bottom w:val="single" w:sz="4" w:space="0" w:color="auto"/>
              <w:right w:val="single" w:sz="4" w:space="0" w:color="auto"/>
            </w:tcBorders>
            <w:shd w:val="clear" w:color="auto" w:fill="FFFF00"/>
          </w:tcPr>
          <w:p w14:paraId="522126C8" w14:textId="77777777" w:rsidR="0065038B" w:rsidRPr="00182C68" w:rsidRDefault="0065038B" w:rsidP="0065038B">
            <w:pPr>
              <w:keepNext/>
              <w:keepLines/>
              <w:rPr>
                <w:rFonts w:eastAsia="MS Mincho"/>
                <w:sz w:val="15"/>
                <w:szCs w:val="15"/>
                <w:lang w:val="en-GB"/>
              </w:rPr>
            </w:pPr>
            <w:r w:rsidRPr="00182C68">
              <w:rPr>
                <w:rFonts w:eastAsia="MS Mincho"/>
                <w:sz w:val="15"/>
                <w:szCs w:val="15"/>
                <w:lang w:val="en-GB"/>
              </w:rPr>
              <w:t>N/A</w:t>
            </w:r>
          </w:p>
          <w:p w14:paraId="5CD9A716" w14:textId="77777777" w:rsidR="0065038B" w:rsidRPr="00182C68" w:rsidRDefault="0065038B" w:rsidP="0065038B">
            <w:pPr>
              <w:keepNext/>
              <w:keepLines/>
              <w:rPr>
                <w:rFonts w:eastAsia="宋体"/>
                <w:sz w:val="15"/>
                <w:szCs w:val="15"/>
                <w:lang w:val="en-GB"/>
              </w:rPr>
            </w:pPr>
          </w:p>
        </w:tc>
        <w:tc>
          <w:tcPr>
            <w:tcW w:w="671" w:type="dxa"/>
            <w:tcBorders>
              <w:top w:val="single" w:sz="4" w:space="0" w:color="auto"/>
              <w:left w:val="single" w:sz="4" w:space="0" w:color="auto"/>
              <w:bottom w:val="single" w:sz="4" w:space="0" w:color="auto"/>
              <w:right w:val="single" w:sz="4" w:space="0" w:color="auto"/>
            </w:tcBorders>
            <w:shd w:val="clear" w:color="auto" w:fill="FFFF00"/>
          </w:tcPr>
          <w:p w14:paraId="24EBEE6E" w14:textId="77777777" w:rsidR="0065038B" w:rsidRPr="00182C68" w:rsidRDefault="0065038B" w:rsidP="0065038B">
            <w:pPr>
              <w:keepNext/>
              <w:keepLines/>
              <w:rPr>
                <w:rFonts w:eastAsia="MS Mincho"/>
                <w:sz w:val="15"/>
                <w:szCs w:val="15"/>
                <w:lang w:val="en-GB"/>
              </w:rPr>
            </w:pPr>
            <w:r w:rsidRPr="00182C68">
              <w:rPr>
                <w:rFonts w:eastAsia="MS Mincho"/>
                <w:sz w:val="15"/>
                <w:szCs w:val="15"/>
                <w:lang w:val="en-GB"/>
              </w:rPr>
              <w:t>N/A</w:t>
            </w:r>
          </w:p>
          <w:p w14:paraId="0A26B9F8" w14:textId="77777777" w:rsidR="0065038B" w:rsidRPr="00182C68" w:rsidRDefault="0065038B" w:rsidP="0065038B">
            <w:pPr>
              <w:keepNext/>
              <w:keepLines/>
              <w:rPr>
                <w:rFonts w:eastAsia="宋体"/>
                <w:sz w:val="15"/>
                <w:szCs w:val="15"/>
                <w:lang w:val="en-GB"/>
              </w:rPr>
            </w:pPr>
          </w:p>
        </w:tc>
        <w:tc>
          <w:tcPr>
            <w:tcW w:w="668" w:type="dxa"/>
            <w:tcBorders>
              <w:top w:val="single" w:sz="4" w:space="0" w:color="auto"/>
              <w:left w:val="single" w:sz="4" w:space="0" w:color="auto"/>
              <w:bottom w:val="single" w:sz="4" w:space="0" w:color="auto"/>
              <w:right w:val="single" w:sz="4" w:space="0" w:color="auto"/>
            </w:tcBorders>
            <w:shd w:val="clear" w:color="auto" w:fill="FFFF00"/>
            <w:hideMark/>
          </w:tcPr>
          <w:p w14:paraId="0AB927ED" w14:textId="77777777" w:rsidR="0065038B" w:rsidRPr="00182C68" w:rsidRDefault="0065038B" w:rsidP="0065038B">
            <w:pPr>
              <w:keepNext/>
              <w:keepLines/>
              <w:rPr>
                <w:rFonts w:eastAsia="宋体"/>
                <w:sz w:val="15"/>
                <w:szCs w:val="15"/>
                <w:lang w:val="en-GB" w:eastAsia="ja-JP"/>
              </w:rPr>
            </w:pPr>
            <w:r w:rsidRPr="00182C68">
              <w:rPr>
                <w:rFonts w:eastAsia="MS Mincho"/>
                <w:sz w:val="15"/>
                <w:szCs w:val="15"/>
                <w:lang w:val="en-GB" w:eastAsia="ja-JP"/>
              </w:rPr>
              <w:t>N/A</w:t>
            </w:r>
          </w:p>
        </w:tc>
        <w:tc>
          <w:tcPr>
            <w:tcW w:w="1822" w:type="dxa"/>
            <w:tcBorders>
              <w:top w:val="single" w:sz="4" w:space="0" w:color="auto"/>
              <w:left w:val="single" w:sz="4" w:space="0" w:color="auto"/>
              <w:bottom w:val="single" w:sz="4" w:space="0" w:color="auto"/>
              <w:right w:val="single" w:sz="4" w:space="0" w:color="auto"/>
            </w:tcBorders>
            <w:shd w:val="clear" w:color="auto" w:fill="FFFF00"/>
          </w:tcPr>
          <w:p w14:paraId="7C3D77DA" w14:textId="77777777" w:rsidR="0065038B" w:rsidRPr="00182C68" w:rsidRDefault="0065038B" w:rsidP="0065038B">
            <w:pPr>
              <w:keepNext/>
              <w:keepLines/>
              <w:rPr>
                <w:rFonts w:eastAsia="MS Mincho"/>
                <w:sz w:val="15"/>
                <w:szCs w:val="15"/>
                <w:lang w:val="en-GB"/>
              </w:rPr>
            </w:pP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5D2BCE58" w14:textId="77777777" w:rsidR="0065038B" w:rsidRPr="00182C68" w:rsidRDefault="0065038B" w:rsidP="0065038B">
            <w:pPr>
              <w:keepNext/>
              <w:keepLines/>
              <w:rPr>
                <w:rFonts w:eastAsia="MS Mincho"/>
                <w:sz w:val="15"/>
                <w:szCs w:val="15"/>
                <w:lang w:val="en-GB"/>
              </w:rPr>
            </w:pPr>
            <w:r w:rsidRPr="00182C68">
              <w:rPr>
                <w:rFonts w:eastAsia="MS Mincho"/>
                <w:sz w:val="15"/>
                <w:szCs w:val="15"/>
                <w:lang w:val="en-GB"/>
              </w:rPr>
              <w:t xml:space="preserve">Optional with capability </w:t>
            </w:r>
            <w:proofErr w:type="spellStart"/>
            <w:r w:rsidRPr="00182C68">
              <w:rPr>
                <w:rFonts w:eastAsia="MS Mincho"/>
                <w:sz w:val="15"/>
                <w:szCs w:val="15"/>
                <w:lang w:val="en-GB"/>
              </w:rPr>
              <w:t>signaling</w:t>
            </w:r>
            <w:proofErr w:type="spellEnd"/>
          </w:p>
          <w:p w14:paraId="7497F263" w14:textId="77777777" w:rsidR="0065038B" w:rsidRPr="00182C68" w:rsidRDefault="0065038B" w:rsidP="0065038B">
            <w:pPr>
              <w:keepNext/>
              <w:keepLines/>
              <w:rPr>
                <w:rFonts w:eastAsia="宋体"/>
                <w:sz w:val="15"/>
                <w:szCs w:val="15"/>
                <w:lang w:val="en-GB"/>
              </w:rPr>
            </w:pPr>
          </w:p>
        </w:tc>
      </w:tr>
    </w:tbl>
    <w:p w14:paraId="2AA87F92" w14:textId="5CAF5546" w:rsidR="0065038B" w:rsidRPr="00182C68" w:rsidRDefault="0065038B" w:rsidP="00723270">
      <w:pPr>
        <w:spacing w:after="40"/>
        <w:rPr>
          <w:rFonts w:eastAsia="宋体"/>
          <w:color w:val="00000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422"/>
        <w:gridCol w:w="1242"/>
        <w:gridCol w:w="4006"/>
        <w:gridCol w:w="803"/>
        <w:gridCol w:w="514"/>
        <w:gridCol w:w="514"/>
        <w:gridCol w:w="854"/>
        <w:gridCol w:w="779"/>
        <w:gridCol w:w="598"/>
        <w:gridCol w:w="598"/>
        <w:gridCol w:w="599"/>
        <w:gridCol w:w="1656"/>
        <w:gridCol w:w="808"/>
      </w:tblGrid>
      <w:tr w:rsidR="00723270" w:rsidRPr="00182C68" w14:paraId="1592518D" w14:textId="77777777" w:rsidTr="001E5D88">
        <w:trPr>
          <w:trHeight w:val="20"/>
        </w:trPr>
        <w:tc>
          <w:tcPr>
            <w:tcW w:w="507" w:type="pct"/>
            <w:tcBorders>
              <w:top w:val="single" w:sz="4" w:space="0" w:color="auto"/>
              <w:left w:val="single" w:sz="4" w:space="0" w:color="auto"/>
              <w:bottom w:val="single" w:sz="4" w:space="0" w:color="auto"/>
              <w:right w:val="single" w:sz="4" w:space="0" w:color="auto"/>
            </w:tcBorders>
            <w:hideMark/>
          </w:tcPr>
          <w:p w14:paraId="71B9621E" w14:textId="77777777" w:rsidR="00723270" w:rsidRPr="00182C68" w:rsidRDefault="00723270" w:rsidP="00723270">
            <w:pPr>
              <w:keepNext/>
              <w:keepLines/>
              <w:rPr>
                <w:rFonts w:eastAsia="MS Mincho"/>
                <w:sz w:val="15"/>
                <w:szCs w:val="15"/>
                <w:lang w:val="en-GB" w:eastAsia="ja-JP"/>
              </w:rPr>
            </w:pPr>
            <w:r w:rsidRPr="00182C68">
              <w:rPr>
                <w:rFonts w:eastAsia="MS Mincho"/>
                <w:sz w:val="15"/>
                <w:szCs w:val="15"/>
                <w:lang w:val="en-GB" w:eastAsia="ja-JP"/>
              </w:rPr>
              <w:lastRenderedPageBreak/>
              <w:t>25.</w:t>
            </w:r>
            <w:r w:rsidRPr="00182C68">
              <w:rPr>
                <w:rFonts w:eastAsia="MS Mincho"/>
                <w:sz w:val="15"/>
                <w:szCs w:val="15"/>
                <w:lang w:val="en-GB"/>
              </w:rPr>
              <w:t xml:space="preserve"> </w:t>
            </w:r>
            <w:proofErr w:type="spellStart"/>
            <w:r w:rsidRPr="00182C68">
              <w:rPr>
                <w:rFonts w:eastAsia="MS Mincho"/>
                <w:sz w:val="15"/>
                <w:szCs w:val="15"/>
                <w:lang w:val="en-GB" w:eastAsia="ja-JP"/>
              </w:rPr>
              <w:t>NR_IIOT_URLLC_enh</w:t>
            </w:r>
            <w:proofErr w:type="spellEnd"/>
          </w:p>
        </w:tc>
        <w:tc>
          <w:tcPr>
            <w:tcW w:w="147" w:type="pct"/>
            <w:tcBorders>
              <w:top w:val="single" w:sz="4" w:space="0" w:color="auto"/>
              <w:left w:val="single" w:sz="4" w:space="0" w:color="auto"/>
              <w:bottom w:val="single" w:sz="4" w:space="0" w:color="auto"/>
              <w:right w:val="single" w:sz="4" w:space="0" w:color="auto"/>
            </w:tcBorders>
            <w:hideMark/>
          </w:tcPr>
          <w:p w14:paraId="6FF5FA14" w14:textId="77777777" w:rsidR="00723270" w:rsidRPr="00182C68" w:rsidRDefault="00723270" w:rsidP="00723270">
            <w:pPr>
              <w:keepNext/>
              <w:keepLines/>
              <w:rPr>
                <w:rFonts w:eastAsia="MS Mincho"/>
                <w:sz w:val="15"/>
                <w:szCs w:val="15"/>
                <w:lang w:val="en-GB" w:eastAsia="ja-JP"/>
              </w:rPr>
            </w:pPr>
            <w:r w:rsidRPr="00182C68">
              <w:rPr>
                <w:rFonts w:eastAsia="MS Mincho"/>
                <w:sz w:val="15"/>
                <w:szCs w:val="15"/>
                <w:lang w:val="en-GB" w:eastAsia="ja-JP"/>
              </w:rPr>
              <w:t>25-16</w:t>
            </w:r>
          </w:p>
        </w:tc>
        <w:tc>
          <w:tcPr>
            <w:tcW w:w="386" w:type="pct"/>
            <w:tcBorders>
              <w:top w:val="single" w:sz="4" w:space="0" w:color="auto"/>
              <w:left w:val="single" w:sz="4" w:space="0" w:color="auto"/>
              <w:bottom w:val="single" w:sz="4" w:space="0" w:color="auto"/>
              <w:right w:val="single" w:sz="4" w:space="0" w:color="auto"/>
            </w:tcBorders>
            <w:hideMark/>
          </w:tcPr>
          <w:p w14:paraId="4A87C1BC" w14:textId="77777777" w:rsidR="00723270" w:rsidRPr="00182C68" w:rsidRDefault="00723270" w:rsidP="00723270">
            <w:pPr>
              <w:keepNext/>
              <w:keepLines/>
              <w:rPr>
                <w:sz w:val="15"/>
                <w:szCs w:val="15"/>
                <w:lang w:val="en-GB" w:eastAsia="ja-JP"/>
              </w:rPr>
            </w:pPr>
            <w:r w:rsidRPr="00182C68">
              <w:rPr>
                <w:sz w:val="15"/>
                <w:szCs w:val="15"/>
                <w:lang w:val="en-GB" w:eastAsia="ja-JP"/>
              </w:rPr>
              <w:t xml:space="preserve">HARQ-ACK with different priorities multiplexing </w:t>
            </w:r>
            <w:r w:rsidRPr="00182C68">
              <w:rPr>
                <w:strike/>
                <w:color w:val="FF0000"/>
                <w:sz w:val="15"/>
                <w:szCs w:val="15"/>
                <w:lang w:val="en-GB" w:eastAsia="ja-JP"/>
              </w:rPr>
              <w:t>using</w:t>
            </w:r>
            <w:r w:rsidRPr="00182C68">
              <w:rPr>
                <w:color w:val="FF0000"/>
                <w:sz w:val="15"/>
                <w:szCs w:val="15"/>
                <w:lang w:val="en-GB" w:eastAsia="ja-JP"/>
              </w:rPr>
              <w:t xml:space="preserve"> on </w:t>
            </w:r>
            <w:r w:rsidRPr="00182C68">
              <w:rPr>
                <w:sz w:val="15"/>
                <w:szCs w:val="15"/>
                <w:lang w:val="en-GB" w:eastAsia="ja-JP"/>
              </w:rPr>
              <w:t>a PUCCH</w:t>
            </w:r>
            <w:r w:rsidRPr="00182C68">
              <w:rPr>
                <w:color w:val="FF0000"/>
                <w:sz w:val="15"/>
                <w:szCs w:val="15"/>
                <w:lang w:val="en-GB" w:eastAsia="ja-JP"/>
              </w:rPr>
              <w:t>/PUSCH</w:t>
            </w:r>
          </w:p>
        </w:tc>
        <w:tc>
          <w:tcPr>
            <w:tcW w:w="1337" w:type="pct"/>
            <w:tcBorders>
              <w:top w:val="single" w:sz="4" w:space="0" w:color="auto"/>
              <w:left w:val="single" w:sz="4" w:space="0" w:color="auto"/>
              <w:bottom w:val="single" w:sz="4" w:space="0" w:color="auto"/>
              <w:right w:val="single" w:sz="4" w:space="0" w:color="auto"/>
            </w:tcBorders>
            <w:hideMark/>
          </w:tcPr>
          <w:p w14:paraId="5520157F" w14:textId="77777777" w:rsidR="00723270" w:rsidRPr="00182C68" w:rsidRDefault="00723270" w:rsidP="00723270">
            <w:pPr>
              <w:keepNext/>
              <w:keepLines/>
              <w:spacing w:line="256" w:lineRule="auto"/>
              <w:rPr>
                <w:sz w:val="15"/>
                <w:szCs w:val="15"/>
                <w:lang w:val="en-GB" w:eastAsia="ja-JP"/>
              </w:rPr>
            </w:pPr>
            <w:r w:rsidRPr="00182C68">
              <w:rPr>
                <w:sz w:val="15"/>
                <w:szCs w:val="15"/>
                <w:lang w:val="en-GB" w:eastAsia="ja-JP"/>
              </w:rPr>
              <w:t>1. Support multiplexing a high-priority HARQ-ACK and a low-priority HARQ-ACK into a PUCCH. Support separate coding for the two HARQ-ACKs.</w:t>
            </w:r>
          </w:p>
          <w:p w14:paraId="4AE59EEC" w14:textId="77777777" w:rsidR="00723270" w:rsidRPr="00182C68" w:rsidRDefault="00723270" w:rsidP="00723270">
            <w:pPr>
              <w:keepNext/>
              <w:keepLines/>
              <w:spacing w:line="256" w:lineRule="auto"/>
              <w:rPr>
                <w:sz w:val="15"/>
                <w:szCs w:val="15"/>
                <w:lang w:val="en-GB" w:eastAsia="ja-JP"/>
              </w:rPr>
            </w:pPr>
            <w:r w:rsidRPr="00182C68">
              <w:rPr>
                <w:sz w:val="15"/>
                <w:szCs w:val="15"/>
                <w:lang w:val="en-GB" w:eastAsia="ja-JP"/>
              </w:rPr>
              <w:t>2. [Support multiplexing a low-priority HARQ-ACK and a high-priority SR into a PUCCH for some HARQ-ACK/SR PF combinations (FFS applicable combinations).]</w:t>
            </w:r>
          </w:p>
          <w:p w14:paraId="660EB240" w14:textId="77777777" w:rsidR="00723270" w:rsidRPr="00182C68" w:rsidRDefault="00723270" w:rsidP="00723270">
            <w:pPr>
              <w:autoSpaceDE w:val="0"/>
              <w:autoSpaceDN w:val="0"/>
              <w:adjustRightInd w:val="0"/>
              <w:snapToGrid w:val="0"/>
              <w:spacing w:afterLines="50" w:after="120"/>
              <w:contextualSpacing/>
              <w:jc w:val="both"/>
              <w:rPr>
                <w:sz w:val="15"/>
                <w:szCs w:val="15"/>
                <w:lang w:val="en-GB" w:eastAsia="ja-JP"/>
              </w:rPr>
            </w:pPr>
            <w:r w:rsidRPr="00182C68">
              <w:rPr>
                <w:sz w:val="15"/>
                <w:szCs w:val="15"/>
                <w:lang w:val="en-GB" w:eastAsia="ja-JP"/>
              </w:rPr>
              <w:t>3. [Support multiplexing a low-priority HARQ-ACK, a high-priority HARQ-ACK and a high-priority SR into a PUCCH.]</w:t>
            </w:r>
          </w:p>
          <w:p w14:paraId="5CD93E61" w14:textId="77777777" w:rsidR="00723270" w:rsidRPr="00182C68" w:rsidRDefault="00723270" w:rsidP="00723270">
            <w:pPr>
              <w:autoSpaceDE w:val="0"/>
              <w:autoSpaceDN w:val="0"/>
              <w:adjustRightInd w:val="0"/>
              <w:snapToGrid w:val="0"/>
              <w:spacing w:afterLines="50" w:after="120"/>
              <w:contextualSpacing/>
              <w:jc w:val="both"/>
              <w:rPr>
                <w:color w:val="FF0000"/>
                <w:sz w:val="15"/>
                <w:szCs w:val="15"/>
                <w:lang w:val="en-GB" w:eastAsia="ja-JP"/>
              </w:rPr>
            </w:pPr>
            <w:r w:rsidRPr="00182C68">
              <w:rPr>
                <w:color w:val="FF0000"/>
                <w:sz w:val="15"/>
                <w:szCs w:val="15"/>
                <w:lang w:val="en-GB" w:eastAsia="ja-JP"/>
              </w:rPr>
              <w:t xml:space="preserve">4. Support multiplexing a low-priority HARQ-ACK in a high-priority PUSCH (conveying UL-SCH only). Support separate </w:t>
            </w:r>
            <w:proofErr w:type="spellStart"/>
            <w:r w:rsidRPr="00182C68">
              <w:rPr>
                <w:color w:val="FF0000"/>
                <w:sz w:val="15"/>
                <w:szCs w:val="15"/>
                <w:lang w:val="en-GB" w:eastAsia="ja-JP"/>
              </w:rPr>
              <w:t>beta_offset</w:t>
            </w:r>
            <w:proofErr w:type="spellEnd"/>
            <w:r w:rsidRPr="00182C68">
              <w:rPr>
                <w:color w:val="FF0000"/>
                <w:sz w:val="15"/>
                <w:szCs w:val="15"/>
                <w:lang w:val="en-GB" w:eastAsia="ja-JP"/>
              </w:rPr>
              <w:t xml:space="preserve"> values for this priority combination.</w:t>
            </w:r>
          </w:p>
          <w:p w14:paraId="153AF61E" w14:textId="77777777" w:rsidR="00723270" w:rsidRPr="00182C68" w:rsidRDefault="00723270" w:rsidP="00723270">
            <w:pPr>
              <w:autoSpaceDE w:val="0"/>
              <w:autoSpaceDN w:val="0"/>
              <w:adjustRightInd w:val="0"/>
              <w:snapToGrid w:val="0"/>
              <w:spacing w:afterLines="50" w:after="120"/>
              <w:contextualSpacing/>
              <w:jc w:val="both"/>
              <w:rPr>
                <w:color w:val="FF0000"/>
                <w:sz w:val="15"/>
                <w:szCs w:val="15"/>
                <w:lang w:val="en-GB" w:eastAsia="ja-JP"/>
              </w:rPr>
            </w:pPr>
            <w:r w:rsidRPr="00182C68">
              <w:rPr>
                <w:color w:val="FF0000"/>
                <w:sz w:val="15"/>
                <w:szCs w:val="15"/>
                <w:lang w:val="en-GB" w:eastAsia="ja-JP"/>
              </w:rPr>
              <w:t xml:space="preserve">5. Support multiplexing a high-priority HARQ-ACK in a low-priority PUSCH (conveying UL-SCH only). Support separate </w:t>
            </w:r>
            <w:proofErr w:type="spellStart"/>
            <w:r w:rsidRPr="00182C68">
              <w:rPr>
                <w:color w:val="FF0000"/>
                <w:sz w:val="15"/>
                <w:szCs w:val="15"/>
                <w:lang w:val="en-GB" w:eastAsia="ja-JP"/>
              </w:rPr>
              <w:t>beta_offset</w:t>
            </w:r>
            <w:proofErr w:type="spellEnd"/>
            <w:r w:rsidRPr="00182C68">
              <w:rPr>
                <w:color w:val="FF0000"/>
                <w:sz w:val="15"/>
                <w:szCs w:val="15"/>
                <w:lang w:val="en-GB" w:eastAsia="ja-JP"/>
              </w:rPr>
              <w:t xml:space="preserve"> values for this priority combination.</w:t>
            </w:r>
          </w:p>
          <w:p w14:paraId="12009F70" w14:textId="77777777" w:rsidR="00723270" w:rsidRPr="00182C68" w:rsidRDefault="00723270" w:rsidP="00723270">
            <w:pPr>
              <w:autoSpaceDE w:val="0"/>
              <w:autoSpaceDN w:val="0"/>
              <w:adjustRightInd w:val="0"/>
              <w:snapToGrid w:val="0"/>
              <w:spacing w:afterLines="50" w:after="120"/>
              <w:contextualSpacing/>
              <w:jc w:val="both"/>
              <w:rPr>
                <w:color w:val="FF0000"/>
                <w:sz w:val="15"/>
                <w:szCs w:val="15"/>
                <w:lang w:val="en-GB" w:eastAsia="ja-JP"/>
              </w:rPr>
            </w:pPr>
            <w:r w:rsidRPr="00182C68">
              <w:rPr>
                <w:color w:val="FF0000"/>
                <w:sz w:val="15"/>
                <w:szCs w:val="15"/>
                <w:lang w:val="en-GB" w:eastAsia="ja-JP"/>
              </w:rPr>
              <w:t>6. Support multiplexing a low-priority HARQ-ACK, a high-priority PUSCH conveying UL-SCH, a high-priority HARQ-ACK and/or CSI.</w:t>
            </w:r>
          </w:p>
          <w:p w14:paraId="3CF14A8E" w14:textId="77777777" w:rsidR="00723270" w:rsidRPr="00182C68" w:rsidRDefault="00723270" w:rsidP="00723270">
            <w:pPr>
              <w:autoSpaceDE w:val="0"/>
              <w:autoSpaceDN w:val="0"/>
              <w:adjustRightInd w:val="0"/>
              <w:snapToGrid w:val="0"/>
              <w:spacing w:afterLines="50" w:after="120"/>
              <w:contextualSpacing/>
              <w:jc w:val="both"/>
              <w:rPr>
                <w:rFonts w:eastAsia="MS Mincho"/>
                <w:color w:val="FF0000"/>
                <w:sz w:val="15"/>
                <w:szCs w:val="15"/>
                <w:lang w:val="en-GB" w:eastAsia="ja-JP"/>
              </w:rPr>
            </w:pPr>
            <w:r w:rsidRPr="00182C68">
              <w:rPr>
                <w:color w:val="FF0000"/>
                <w:sz w:val="15"/>
                <w:szCs w:val="15"/>
                <w:lang w:val="en-GB" w:eastAsia="ja-JP"/>
              </w:rPr>
              <w:t>7. Support multiplexing a high-priority HARQ-ACK, a low-priority PUSCH conveying UL-SCH, a low-priority HARQ-ACK and/or CSI.</w:t>
            </w:r>
          </w:p>
          <w:p w14:paraId="0FC5EC46" w14:textId="77777777" w:rsidR="00723270" w:rsidRPr="00182C68" w:rsidRDefault="00723270" w:rsidP="00723270">
            <w:pPr>
              <w:autoSpaceDE w:val="0"/>
              <w:autoSpaceDN w:val="0"/>
              <w:adjustRightInd w:val="0"/>
              <w:snapToGrid w:val="0"/>
              <w:spacing w:afterLines="50" w:after="120"/>
              <w:contextualSpacing/>
              <w:jc w:val="both"/>
              <w:rPr>
                <w:strike/>
                <w:color w:val="FF0000"/>
                <w:sz w:val="15"/>
                <w:szCs w:val="15"/>
                <w:lang w:val="en-GB" w:eastAsia="ja-JP"/>
              </w:rPr>
            </w:pPr>
            <w:r w:rsidRPr="00182C68">
              <w:rPr>
                <w:strike/>
                <w:color w:val="FF0000"/>
                <w:sz w:val="15"/>
                <w:szCs w:val="15"/>
                <w:lang w:val="en-GB" w:eastAsia="ja-JP"/>
              </w:rPr>
              <w:t>FFS whether to merge with FG 25-17</w:t>
            </w:r>
          </w:p>
          <w:p w14:paraId="3706063B" w14:textId="77777777" w:rsidR="00723270" w:rsidRPr="00182C68" w:rsidRDefault="00723270" w:rsidP="00723270">
            <w:pPr>
              <w:autoSpaceDE w:val="0"/>
              <w:autoSpaceDN w:val="0"/>
              <w:adjustRightInd w:val="0"/>
              <w:snapToGrid w:val="0"/>
              <w:spacing w:afterLines="50" w:after="120"/>
              <w:contextualSpacing/>
              <w:jc w:val="both"/>
              <w:rPr>
                <w:sz w:val="15"/>
                <w:szCs w:val="15"/>
                <w:lang w:val="en-GB" w:eastAsia="ja-JP"/>
              </w:rPr>
            </w:pPr>
            <w:r w:rsidRPr="00182C68">
              <w:rPr>
                <w:sz w:val="15"/>
                <w:szCs w:val="15"/>
                <w:highlight w:val="yellow"/>
                <w:lang w:val="en-GB" w:eastAsia="ja-JP"/>
              </w:rPr>
              <w:t>FFS whether to separate capability for different UCI type</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7D29E63D" w14:textId="77777777" w:rsidR="00723270" w:rsidRPr="00182C68" w:rsidRDefault="00723270" w:rsidP="00723270">
            <w:pPr>
              <w:keepNext/>
              <w:keepLines/>
              <w:rPr>
                <w:rFonts w:eastAsia="MS Mincho"/>
                <w:sz w:val="15"/>
                <w:szCs w:val="15"/>
                <w:lang w:val="en-GB"/>
              </w:rPr>
            </w:pPr>
            <w:r w:rsidRPr="00182C68">
              <w:rPr>
                <w:rFonts w:eastAsia="MS Mincho"/>
                <w:sz w:val="15"/>
                <w:szCs w:val="15"/>
                <w:lang w:val="en-GB"/>
              </w:rPr>
              <w:t>11-3</w:t>
            </w:r>
            <w:r w:rsidRPr="00182C68">
              <w:rPr>
                <w:rFonts w:eastAsia="MS Mincho"/>
                <w:color w:val="FF0000"/>
                <w:sz w:val="15"/>
                <w:szCs w:val="15"/>
                <w:lang w:val="en-GB"/>
              </w:rPr>
              <w:t>, 12-1</w:t>
            </w:r>
          </w:p>
          <w:p w14:paraId="4B72A613" w14:textId="77777777" w:rsidR="00723270" w:rsidRPr="00182C68" w:rsidRDefault="00723270" w:rsidP="00723270">
            <w:pPr>
              <w:keepNext/>
              <w:keepLines/>
              <w:rPr>
                <w:rFonts w:eastAsia="MS Mincho"/>
                <w:sz w:val="15"/>
                <w:szCs w:val="15"/>
                <w:lang w:val="en-GB"/>
              </w:rPr>
            </w:pPr>
          </w:p>
        </w:tc>
        <w:tc>
          <w:tcPr>
            <w:tcW w:w="177" w:type="pct"/>
            <w:tcBorders>
              <w:top w:val="single" w:sz="4" w:space="0" w:color="auto"/>
              <w:left w:val="single" w:sz="4" w:space="0" w:color="auto"/>
              <w:bottom w:val="single" w:sz="4" w:space="0" w:color="auto"/>
              <w:right w:val="single" w:sz="4" w:space="0" w:color="auto"/>
            </w:tcBorders>
            <w:shd w:val="clear" w:color="auto" w:fill="auto"/>
            <w:hideMark/>
          </w:tcPr>
          <w:p w14:paraId="085A00BF" w14:textId="77777777" w:rsidR="00723270" w:rsidRPr="00182C68" w:rsidRDefault="00723270" w:rsidP="00723270">
            <w:pPr>
              <w:keepNext/>
              <w:keepLines/>
              <w:rPr>
                <w:rFonts w:eastAsia="宋体"/>
                <w:sz w:val="15"/>
                <w:szCs w:val="15"/>
                <w:lang w:val="en-GB" w:eastAsia="zh-CN"/>
              </w:rPr>
            </w:pPr>
            <w:r w:rsidRPr="00182C68">
              <w:rPr>
                <w:rFonts w:eastAsia="宋体"/>
                <w:sz w:val="15"/>
                <w:szCs w:val="15"/>
                <w:lang w:val="en-GB" w:eastAsia="zh-CN"/>
              </w:rPr>
              <w:t>Yes</w:t>
            </w:r>
          </w:p>
        </w:tc>
        <w:tc>
          <w:tcPr>
            <w:tcW w:w="177" w:type="pct"/>
            <w:tcBorders>
              <w:top w:val="single" w:sz="4" w:space="0" w:color="auto"/>
              <w:left w:val="single" w:sz="4" w:space="0" w:color="auto"/>
              <w:bottom w:val="single" w:sz="4" w:space="0" w:color="auto"/>
              <w:right w:val="single" w:sz="4" w:space="0" w:color="auto"/>
            </w:tcBorders>
            <w:shd w:val="clear" w:color="auto" w:fill="auto"/>
            <w:hideMark/>
          </w:tcPr>
          <w:p w14:paraId="7FDB4AB1" w14:textId="77777777" w:rsidR="00723270" w:rsidRPr="00182C68" w:rsidRDefault="00723270" w:rsidP="00723270">
            <w:pPr>
              <w:keepNext/>
              <w:keepLines/>
              <w:rPr>
                <w:rFonts w:eastAsia="MS Mincho"/>
                <w:sz w:val="15"/>
                <w:szCs w:val="15"/>
                <w:lang w:val="en-GB" w:eastAsia="ja-JP"/>
              </w:rPr>
            </w:pPr>
            <w:r w:rsidRPr="00182C68">
              <w:rPr>
                <w:rFonts w:eastAsia="MS Mincho"/>
                <w:sz w:val="15"/>
                <w:szCs w:val="15"/>
                <w:lang w:val="en-GB" w:eastAsia="ja-JP"/>
              </w:rPr>
              <w:t>N/A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1ACD680E" w14:textId="77777777" w:rsidR="00723270" w:rsidRPr="00182C68" w:rsidRDefault="00723270" w:rsidP="00723270">
            <w:pPr>
              <w:keepNext/>
              <w:keepLines/>
              <w:rPr>
                <w:rFonts w:eastAsia="宋体"/>
                <w:sz w:val="15"/>
                <w:szCs w:val="15"/>
                <w:lang w:val="en-GB"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FFFF00"/>
            <w:hideMark/>
          </w:tcPr>
          <w:p w14:paraId="551DAF63" w14:textId="77777777" w:rsidR="00723270" w:rsidRPr="00182C68" w:rsidRDefault="00723270" w:rsidP="00723270">
            <w:pPr>
              <w:keepNext/>
              <w:keepLines/>
              <w:rPr>
                <w:rFonts w:eastAsia="MS Mincho"/>
                <w:sz w:val="15"/>
                <w:szCs w:val="15"/>
                <w:lang w:val="en-GB" w:eastAsia="ja-JP"/>
              </w:rPr>
            </w:pPr>
            <w:r w:rsidRPr="00182C68">
              <w:rPr>
                <w:rFonts w:eastAsia="MS Mincho"/>
                <w:sz w:val="15"/>
                <w:szCs w:val="15"/>
                <w:lang w:val="en-GB" w:eastAsia="ja-JP"/>
              </w:rPr>
              <w:t>Per UE</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6EDE3BAF" w14:textId="77777777" w:rsidR="00723270" w:rsidRPr="00182C68" w:rsidRDefault="00723270" w:rsidP="00723270">
            <w:pPr>
              <w:keepNext/>
              <w:keepLines/>
              <w:rPr>
                <w:rFonts w:eastAsia="MS Mincho"/>
                <w:sz w:val="15"/>
                <w:szCs w:val="15"/>
                <w:lang w:val="en-GB"/>
              </w:rPr>
            </w:pPr>
            <w:r w:rsidRPr="00182C68">
              <w:rPr>
                <w:rFonts w:eastAsia="MS Mincho"/>
                <w:sz w:val="15"/>
                <w:szCs w:val="15"/>
                <w:lang w:val="en-GB"/>
              </w:rPr>
              <w:t>No</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5EA496CB" w14:textId="77777777" w:rsidR="00723270" w:rsidRPr="00182C68" w:rsidRDefault="00723270" w:rsidP="00723270">
            <w:pPr>
              <w:keepNext/>
              <w:keepLines/>
              <w:rPr>
                <w:rFonts w:eastAsia="MS Mincho"/>
                <w:sz w:val="15"/>
                <w:szCs w:val="15"/>
                <w:lang w:val="en-GB"/>
              </w:rPr>
            </w:pPr>
            <w:r w:rsidRPr="00182C68">
              <w:rPr>
                <w:rFonts w:eastAsia="MS Mincho"/>
                <w:sz w:val="15"/>
                <w:szCs w:val="15"/>
                <w:lang w:val="en-GB"/>
              </w:rPr>
              <w:t>No</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6B39CB13" w14:textId="77777777" w:rsidR="00723270" w:rsidRPr="00182C68" w:rsidRDefault="00723270" w:rsidP="00723270">
            <w:pPr>
              <w:keepNext/>
              <w:keepLines/>
              <w:rPr>
                <w:rFonts w:eastAsia="MS Mincho"/>
                <w:sz w:val="15"/>
                <w:szCs w:val="15"/>
                <w:lang w:val="en-GB" w:eastAsia="ja-JP"/>
              </w:rPr>
            </w:pPr>
            <w:r w:rsidRPr="00182C68">
              <w:rPr>
                <w:rFonts w:eastAsia="MS Mincho"/>
                <w:sz w:val="15"/>
                <w:szCs w:val="15"/>
                <w:lang w:val="en-GB" w:eastAsia="ja-JP"/>
              </w:rPr>
              <w:t>N/A</w:t>
            </w:r>
          </w:p>
        </w:tc>
        <w:tc>
          <w:tcPr>
            <w:tcW w:w="556" w:type="pct"/>
            <w:tcBorders>
              <w:top w:val="single" w:sz="4" w:space="0" w:color="auto"/>
              <w:left w:val="single" w:sz="4" w:space="0" w:color="auto"/>
              <w:bottom w:val="single" w:sz="4" w:space="0" w:color="auto"/>
              <w:right w:val="single" w:sz="4" w:space="0" w:color="auto"/>
            </w:tcBorders>
          </w:tcPr>
          <w:p w14:paraId="2330963C" w14:textId="77777777" w:rsidR="00723270" w:rsidRPr="00182C68" w:rsidRDefault="00723270" w:rsidP="00723270">
            <w:pPr>
              <w:keepNext/>
              <w:keepLines/>
              <w:rPr>
                <w:rFonts w:eastAsia="MS Mincho"/>
                <w:sz w:val="15"/>
                <w:szCs w:val="15"/>
                <w:lang w:val="en-GB"/>
              </w:rPr>
            </w:pPr>
          </w:p>
        </w:tc>
        <w:tc>
          <w:tcPr>
            <w:tcW w:w="270" w:type="pct"/>
            <w:tcBorders>
              <w:top w:val="single" w:sz="4" w:space="0" w:color="auto"/>
              <w:left w:val="single" w:sz="4" w:space="0" w:color="auto"/>
              <w:bottom w:val="single" w:sz="4" w:space="0" w:color="auto"/>
              <w:right w:val="single" w:sz="4" w:space="0" w:color="auto"/>
            </w:tcBorders>
            <w:hideMark/>
          </w:tcPr>
          <w:p w14:paraId="1A0038DE" w14:textId="77777777" w:rsidR="00723270" w:rsidRPr="00182C68" w:rsidRDefault="00723270" w:rsidP="00723270">
            <w:pPr>
              <w:keepNext/>
              <w:keepLines/>
              <w:rPr>
                <w:rFonts w:eastAsia="MS Mincho"/>
                <w:sz w:val="15"/>
                <w:szCs w:val="15"/>
                <w:lang w:val="en-GB"/>
              </w:rPr>
            </w:pPr>
            <w:r w:rsidRPr="00182C68">
              <w:rPr>
                <w:rFonts w:eastAsia="MS Mincho"/>
                <w:sz w:val="15"/>
                <w:szCs w:val="15"/>
                <w:lang w:val="en-GB"/>
              </w:rPr>
              <w:t xml:space="preserve">Optional with capability </w:t>
            </w:r>
            <w:proofErr w:type="spellStart"/>
            <w:r w:rsidRPr="00182C68">
              <w:rPr>
                <w:rFonts w:eastAsia="MS Mincho"/>
                <w:sz w:val="15"/>
                <w:szCs w:val="15"/>
                <w:lang w:val="en-GB"/>
              </w:rPr>
              <w:t>signaling</w:t>
            </w:r>
            <w:proofErr w:type="spellEnd"/>
          </w:p>
        </w:tc>
      </w:tr>
    </w:tbl>
    <w:p w14:paraId="4D673772" w14:textId="77777777" w:rsidR="00723270" w:rsidRPr="00182C68" w:rsidRDefault="00723270" w:rsidP="00A210EE">
      <w:pPr>
        <w:spacing w:after="40"/>
        <w:rPr>
          <w:rFonts w:eastAsia="宋体"/>
          <w:color w:val="000000"/>
          <w:lang w:eastAsia="zh-CN"/>
        </w:rPr>
      </w:pPr>
    </w:p>
    <w:sectPr w:rsidR="00723270" w:rsidRPr="00182C68" w:rsidSect="00B622AA">
      <w:pgSz w:w="16838" w:h="11906" w:orient="landscape"/>
      <w:pgMar w:top="1417" w:right="360"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791B5" w14:textId="77777777" w:rsidR="00AE1BC9" w:rsidRDefault="00AE1BC9">
      <w:r>
        <w:separator/>
      </w:r>
    </w:p>
  </w:endnote>
  <w:endnote w:type="continuationSeparator" w:id="0">
    <w:p w14:paraId="12E7C4A3" w14:textId="77777777" w:rsidR="00AE1BC9" w:rsidRDefault="00AE1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5E201A" w:rsidRDefault="005E201A"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5E201A" w:rsidRDefault="005E201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2AAC0" w14:textId="77777777" w:rsidR="00AE1BC9" w:rsidRDefault="00AE1BC9">
      <w:r>
        <w:separator/>
      </w:r>
    </w:p>
  </w:footnote>
  <w:footnote w:type="continuationSeparator" w:id="0">
    <w:p w14:paraId="32E93309" w14:textId="77777777" w:rsidR="00AE1BC9" w:rsidRDefault="00AE1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5E201A" w:rsidRDefault="005E201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019EB"/>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04FD181C"/>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0734183C"/>
    <w:multiLevelType w:val="hybridMultilevel"/>
    <w:tmpl w:val="806A0BAC"/>
    <w:lvl w:ilvl="0" w:tplc="1156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824CEF"/>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0AC252C0"/>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1016594E"/>
    <w:multiLevelType w:val="hybridMultilevel"/>
    <w:tmpl w:val="0BBC861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13FF5FFB"/>
    <w:multiLevelType w:val="hybridMultilevel"/>
    <w:tmpl w:val="36B8B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5FD3BE1"/>
    <w:multiLevelType w:val="hybridMultilevel"/>
    <w:tmpl w:val="7B421E62"/>
    <w:lvl w:ilvl="0" w:tplc="D6C04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B95211"/>
    <w:multiLevelType w:val="hybridMultilevel"/>
    <w:tmpl w:val="58180C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6" w15:restartNumberingAfterBreak="0">
    <w:nsid w:val="25265B58"/>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2AA662D6"/>
    <w:multiLevelType w:val="hybridMultilevel"/>
    <w:tmpl w:val="B128CB26"/>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987BAE">
      <w:start w:val="1"/>
      <w:numFmt w:val="bullet"/>
      <w:lvlText w:val="-"/>
      <w:lvlJc w:val="left"/>
      <w:pPr>
        <w:ind w:left="1260" w:hanging="420"/>
      </w:pPr>
      <w:rPr>
        <w:rFonts w:ascii="Calibri" w:eastAsia="Times New Roman"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481F2C"/>
    <w:multiLevelType w:val="multilevel"/>
    <w:tmpl w:val="2B481F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4924DF"/>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714A12"/>
    <w:multiLevelType w:val="hybridMultilevel"/>
    <w:tmpl w:val="A202D78E"/>
    <w:lvl w:ilvl="0" w:tplc="04987BAE">
      <w:start w:val="1"/>
      <w:numFmt w:val="bullet"/>
      <w:lvlText w:val="-"/>
      <w:lvlJc w:val="left"/>
      <w:pPr>
        <w:ind w:left="620" w:hanging="420"/>
      </w:pPr>
      <w:rPr>
        <w:rFonts w:ascii="Calibri" w:eastAsia="Times New Roman" w:hAnsi="Calibri" w:hint="default"/>
      </w:rPr>
    </w:lvl>
    <w:lvl w:ilvl="1" w:tplc="7DC2F8D0">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539098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3A99469C"/>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4083924"/>
    <w:multiLevelType w:val="hybridMultilevel"/>
    <w:tmpl w:val="CFD0E6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D54C9"/>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306674A"/>
    <w:multiLevelType w:val="hybridMultilevel"/>
    <w:tmpl w:val="C66CB5CE"/>
    <w:lvl w:ilvl="0" w:tplc="B19EA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6FD16572"/>
    <w:multiLevelType w:val="hybridMultilevel"/>
    <w:tmpl w:val="0BBC861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7D32F2E"/>
    <w:multiLevelType w:val="hybridMultilevel"/>
    <w:tmpl w:val="D2E68208"/>
    <w:lvl w:ilvl="0" w:tplc="5F3841E8">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4"/>
  </w:num>
  <w:num w:numId="2">
    <w:abstractNumId w:val="41"/>
  </w:num>
  <w:num w:numId="3">
    <w:abstractNumId w:val="43"/>
  </w:num>
  <w:num w:numId="4">
    <w:abstractNumId w:val="37"/>
  </w:num>
  <w:num w:numId="5">
    <w:abstractNumId w:val="33"/>
  </w:num>
  <w:num w:numId="6">
    <w:abstractNumId w:val="29"/>
  </w:num>
  <w:num w:numId="7">
    <w:abstractNumId w:val="2"/>
  </w:num>
  <w:num w:numId="8">
    <w:abstractNumId w:val="0"/>
  </w:num>
  <w:num w:numId="9">
    <w:abstractNumId w:val="15"/>
  </w:num>
  <w:num w:numId="10">
    <w:abstractNumId w:val="36"/>
  </w:num>
  <w:num w:numId="11">
    <w:abstractNumId w:val="30"/>
  </w:num>
  <w:num w:numId="12">
    <w:abstractNumId w:val="1"/>
  </w:num>
  <w:num w:numId="13">
    <w:abstractNumId w:val="31"/>
  </w:num>
  <w:num w:numId="14">
    <w:abstractNumId w:val="20"/>
  </w:num>
  <w:num w:numId="15">
    <w:abstractNumId w:val="35"/>
  </w:num>
  <w:num w:numId="16">
    <w:abstractNumId w:val="27"/>
  </w:num>
  <w:num w:numId="17">
    <w:abstractNumId w:val="34"/>
  </w:num>
  <w:num w:numId="18">
    <w:abstractNumId w:val="40"/>
  </w:num>
  <w:num w:numId="19">
    <w:abstractNumId w:val="17"/>
  </w:num>
  <w:num w:numId="20">
    <w:abstractNumId w:val="5"/>
  </w:num>
  <w:num w:numId="21">
    <w:abstractNumId w:val="22"/>
  </w:num>
  <w:num w:numId="22">
    <w:abstractNumId w:val="25"/>
  </w:num>
  <w:num w:numId="23">
    <w:abstractNumId w:val="18"/>
  </w:num>
  <w:num w:numId="24">
    <w:abstractNumId w:val="38"/>
  </w:num>
  <w:num w:numId="25">
    <w:abstractNumId w:val="12"/>
  </w:num>
  <w:num w:numId="26">
    <w:abstractNumId w:val="32"/>
  </w:num>
  <w:num w:numId="27">
    <w:abstractNumId w:val="13"/>
  </w:num>
  <w:num w:numId="28">
    <w:abstractNumId w:val="11"/>
  </w:num>
  <w:num w:numId="29">
    <w:abstractNumId w:val="42"/>
  </w:num>
  <w:num w:numId="30">
    <w:abstractNumId w:val="14"/>
  </w:num>
  <w:num w:numId="31">
    <w:abstractNumId w:val="26"/>
  </w:num>
  <w:num w:numId="32">
    <w:abstractNumId w:val="4"/>
  </w:num>
  <w:num w:numId="33">
    <w:abstractNumId w:val="8"/>
  </w:num>
  <w:num w:numId="34">
    <w:abstractNumId w:val="23"/>
  </w:num>
  <w:num w:numId="35">
    <w:abstractNumId w:val="39"/>
  </w:num>
  <w:num w:numId="36">
    <w:abstractNumId w:val="21"/>
  </w:num>
  <w:num w:numId="37">
    <w:abstractNumId w:val="24"/>
  </w:num>
  <w:num w:numId="38">
    <w:abstractNumId w:val="10"/>
  </w:num>
  <w:num w:numId="39">
    <w:abstractNumId w:val="3"/>
  </w:num>
  <w:num w:numId="40">
    <w:abstractNumId w:val="9"/>
  </w:num>
  <w:num w:numId="41">
    <w:abstractNumId w:val="7"/>
  </w:num>
  <w:num w:numId="42">
    <w:abstractNumId w:val="28"/>
  </w:num>
  <w:num w:numId="43">
    <w:abstractNumId w:val="16"/>
  </w:num>
  <w:num w:numId="44">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C52"/>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35D"/>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9B"/>
    <w:rsid w:val="00026D2B"/>
    <w:rsid w:val="00027175"/>
    <w:rsid w:val="00027290"/>
    <w:rsid w:val="000278F0"/>
    <w:rsid w:val="00027A03"/>
    <w:rsid w:val="00027AD4"/>
    <w:rsid w:val="00027B75"/>
    <w:rsid w:val="00027C70"/>
    <w:rsid w:val="00027E46"/>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155"/>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1DD"/>
    <w:rsid w:val="00035554"/>
    <w:rsid w:val="00035EB5"/>
    <w:rsid w:val="00036027"/>
    <w:rsid w:val="000362A7"/>
    <w:rsid w:val="00036D8B"/>
    <w:rsid w:val="00036E89"/>
    <w:rsid w:val="000373E8"/>
    <w:rsid w:val="0003741A"/>
    <w:rsid w:val="00037501"/>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D6F"/>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7D4"/>
    <w:rsid w:val="0005388B"/>
    <w:rsid w:val="00053A30"/>
    <w:rsid w:val="00053AD6"/>
    <w:rsid w:val="00053CCF"/>
    <w:rsid w:val="00053ED7"/>
    <w:rsid w:val="00053FFA"/>
    <w:rsid w:val="00054175"/>
    <w:rsid w:val="00054189"/>
    <w:rsid w:val="00054501"/>
    <w:rsid w:val="00054699"/>
    <w:rsid w:val="00054711"/>
    <w:rsid w:val="00054B5C"/>
    <w:rsid w:val="00054E4C"/>
    <w:rsid w:val="00054F45"/>
    <w:rsid w:val="000553B3"/>
    <w:rsid w:val="000553E2"/>
    <w:rsid w:val="000555D7"/>
    <w:rsid w:val="00055DD4"/>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1E0B"/>
    <w:rsid w:val="00062211"/>
    <w:rsid w:val="00062395"/>
    <w:rsid w:val="00062DD3"/>
    <w:rsid w:val="00062F3B"/>
    <w:rsid w:val="00063266"/>
    <w:rsid w:val="00063348"/>
    <w:rsid w:val="00063433"/>
    <w:rsid w:val="0006343A"/>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559"/>
    <w:rsid w:val="0007468B"/>
    <w:rsid w:val="000747E3"/>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20C3"/>
    <w:rsid w:val="000925E1"/>
    <w:rsid w:val="0009265C"/>
    <w:rsid w:val="000927FC"/>
    <w:rsid w:val="000932A1"/>
    <w:rsid w:val="0009350A"/>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3B7"/>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15D"/>
    <w:rsid w:val="000B629F"/>
    <w:rsid w:val="000B6B62"/>
    <w:rsid w:val="000B6F60"/>
    <w:rsid w:val="000B71C5"/>
    <w:rsid w:val="000B72D7"/>
    <w:rsid w:val="000B74E7"/>
    <w:rsid w:val="000B788D"/>
    <w:rsid w:val="000B7CFC"/>
    <w:rsid w:val="000B7FF5"/>
    <w:rsid w:val="000C02D2"/>
    <w:rsid w:val="000C047C"/>
    <w:rsid w:val="000C08C7"/>
    <w:rsid w:val="000C08D3"/>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C7F83"/>
    <w:rsid w:val="000D03D8"/>
    <w:rsid w:val="000D0490"/>
    <w:rsid w:val="000D0608"/>
    <w:rsid w:val="000D065E"/>
    <w:rsid w:val="000D07E8"/>
    <w:rsid w:val="000D0CD1"/>
    <w:rsid w:val="000D11A6"/>
    <w:rsid w:val="000D1521"/>
    <w:rsid w:val="000D1AE9"/>
    <w:rsid w:val="000D1F83"/>
    <w:rsid w:val="000D2208"/>
    <w:rsid w:val="000D2BD5"/>
    <w:rsid w:val="000D2D39"/>
    <w:rsid w:val="000D30F8"/>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5A4"/>
    <w:rsid w:val="000E264E"/>
    <w:rsid w:val="000E279E"/>
    <w:rsid w:val="000E2E15"/>
    <w:rsid w:val="000E2E61"/>
    <w:rsid w:val="000E2EF5"/>
    <w:rsid w:val="000E3052"/>
    <w:rsid w:val="000E347D"/>
    <w:rsid w:val="000E3DF1"/>
    <w:rsid w:val="000E43DA"/>
    <w:rsid w:val="000E44CB"/>
    <w:rsid w:val="000E4695"/>
    <w:rsid w:val="000E4B87"/>
    <w:rsid w:val="000E4CA2"/>
    <w:rsid w:val="000E4E63"/>
    <w:rsid w:val="000E4FA6"/>
    <w:rsid w:val="000E5124"/>
    <w:rsid w:val="000E5230"/>
    <w:rsid w:val="000E5234"/>
    <w:rsid w:val="000E58F2"/>
    <w:rsid w:val="000E6231"/>
    <w:rsid w:val="000E7654"/>
    <w:rsid w:val="000E7892"/>
    <w:rsid w:val="000E7A81"/>
    <w:rsid w:val="000F00BD"/>
    <w:rsid w:val="000F0380"/>
    <w:rsid w:val="000F04BD"/>
    <w:rsid w:val="000F0AE7"/>
    <w:rsid w:val="000F0BD8"/>
    <w:rsid w:val="000F0CE1"/>
    <w:rsid w:val="000F0DDD"/>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0"/>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D7"/>
    <w:rsid w:val="00104C21"/>
    <w:rsid w:val="001050AC"/>
    <w:rsid w:val="001053D0"/>
    <w:rsid w:val="00105570"/>
    <w:rsid w:val="00105618"/>
    <w:rsid w:val="0010581C"/>
    <w:rsid w:val="00105E2C"/>
    <w:rsid w:val="0010628A"/>
    <w:rsid w:val="00106364"/>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0D3"/>
    <w:rsid w:val="00120270"/>
    <w:rsid w:val="001202DD"/>
    <w:rsid w:val="001203E1"/>
    <w:rsid w:val="00120B0E"/>
    <w:rsid w:val="00120DD9"/>
    <w:rsid w:val="00120F36"/>
    <w:rsid w:val="0012120E"/>
    <w:rsid w:val="00121985"/>
    <w:rsid w:val="00122046"/>
    <w:rsid w:val="0012227A"/>
    <w:rsid w:val="00122495"/>
    <w:rsid w:val="001224B8"/>
    <w:rsid w:val="001226EA"/>
    <w:rsid w:val="00122CD4"/>
    <w:rsid w:val="001233D7"/>
    <w:rsid w:val="001235A3"/>
    <w:rsid w:val="00123A95"/>
    <w:rsid w:val="00123B0B"/>
    <w:rsid w:val="00123B24"/>
    <w:rsid w:val="00123D15"/>
    <w:rsid w:val="00123DEA"/>
    <w:rsid w:val="00123F44"/>
    <w:rsid w:val="0012400B"/>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1DA1"/>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5DD1"/>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7C0"/>
    <w:rsid w:val="00176AC6"/>
    <w:rsid w:val="00176C78"/>
    <w:rsid w:val="00176E69"/>
    <w:rsid w:val="0017719B"/>
    <w:rsid w:val="001800B0"/>
    <w:rsid w:val="001803F3"/>
    <w:rsid w:val="00180B2E"/>
    <w:rsid w:val="00180CC9"/>
    <w:rsid w:val="00180CF6"/>
    <w:rsid w:val="00180DB7"/>
    <w:rsid w:val="00180EB0"/>
    <w:rsid w:val="0018139F"/>
    <w:rsid w:val="0018155B"/>
    <w:rsid w:val="00181577"/>
    <w:rsid w:val="00181894"/>
    <w:rsid w:val="00182158"/>
    <w:rsid w:val="00182A1B"/>
    <w:rsid w:val="00182C68"/>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90004"/>
    <w:rsid w:val="001904A3"/>
    <w:rsid w:val="00190D51"/>
    <w:rsid w:val="00190F13"/>
    <w:rsid w:val="00190F21"/>
    <w:rsid w:val="001911CE"/>
    <w:rsid w:val="0019136B"/>
    <w:rsid w:val="0019162B"/>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A62"/>
    <w:rsid w:val="001A4B82"/>
    <w:rsid w:val="001A4DD9"/>
    <w:rsid w:val="001A503E"/>
    <w:rsid w:val="001A518C"/>
    <w:rsid w:val="001A5E49"/>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0AD"/>
    <w:rsid w:val="001C683D"/>
    <w:rsid w:val="001C6C08"/>
    <w:rsid w:val="001C6F92"/>
    <w:rsid w:val="001C712A"/>
    <w:rsid w:val="001C7431"/>
    <w:rsid w:val="001C745B"/>
    <w:rsid w:val="001C7471"/>
    <w:rsid w:val="001C7AEA"/>
    <w:rsid w:val="001C7B8A"/>
    <w:rsid w:val="001C7BC1"/>
    <w:rsid w:val="001C7C14"/>
    <w:rsid w:val="001C7D7A"/>
    <w:rsid w:val="001D0157"/>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DA2"/>
    <w:rsid w:val="001D3FD1"/>
    <w:rsid w:val="001D43E3"/>
    <w:rsid w:val="001D49E9"/>
    <w:rsid w:val="001D4E37"/>
    <w:rsid w:val="001D528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23D"/>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967"/>
    <w:rsid w:val="001E7ABB"/>
    <w:rsid w:val="001E7C9B"/>
    <w:rsid w:val="001F033E"/>
    <w:rsid w:val="001F0451"/>
    <w:rsid w:val="001F0487"/>
    <w:rsid w:val="001F07F1"/>
    <w:rsid w:val="001F09E1"/>
    <w:rsid w:val="001F0A9F"/>
    <w:rsid w:val="001F0CE8"/>
    <w:rsid w:val="001F1031"/>
    <w:rsid w:val="001F1858"/>
    <w:rsid w:val="001F18D3"/>
    <w:rsid w:val="001F19D7"/>
    <w:rsid w:val="001F1D51"/>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8C"/>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B2F"/>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0A"/>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F48"/>
    <w:rsid w:val="00224FE8"/>
    <w:rsid w:val="00225337"/>
    <w:rsid w:val="002255F4"/>
    <w:rsid w:val="00225709"/>
    <w:rsid w:val="002259CB"/>
    <w:rsid w:val="00225BE8"/>
    <w:rsid w:val="00225EBB"/>
    <w:rsid w:val="00225F9C"/>
    <w:rsid w:val="0022611D"/>
    <w:rsid w:val="0022623A"/>
    <w:rsid w:val="00226322"/>
    <w:rsid w:val="0022651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AD5"/>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06D"/>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DD1"/>
    <w:rsid w:val="00272E0E"/>
    <w:rsid w:val="002732F6"/>
    <w:rsid w:val="00273881"/>
    <w:rsid w:val="00273A03"/>
    <w:rsid w:val="00274745"/>
    <w:rsid w:val="0027487D"/>
    <w:rsid w:val="0027497C"/>
    <w:rsid w:val="00274BDB"/>
    <w:rsid w:val="00274EF9"/>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70"/>
    <w:rsid w:val="002A2DAC"/>
    <w:rsid w:val="002A30EB"/>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5C1"/>
    <w:rsid w:val="002B1677"/>
    <w:rsid w:val="002B1D82"/>
    <w:rsid w:val="002B230D"/>
    <w:rsid w:val="002B27D0"/>
    <w:rsid w:val="002B2863"/>
    <w:rsid w:val="002B2B09"/>
    <w:rsid w:val="002B2D17"/>
    <w:rsid w:val="002B2EA0"/>
    <w:rsid w:val="002B3294"/>
    <w:rsid w:val="002B37E8"/>
    <w:rsid w:val="002B3C0D"/>
    <w:rsid w:val="002B3E81"/>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5E5"/>
    <w:rsid w:val="002D2655"/>
    <w:rsid w:val="002D2B84"/>
    <w:rsid w:val="002D33FE"/>
    <w:rsid w:val="002D37C8"/>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57F"/>
    <w:rsid w:val="00330890"/>
    <w:rsid w:val="00330FBF"/>
    <w:rsid w:val="00331538"/>
    <w:rsid w:val="00331829"/>
    <w:rsid w:val="00331858"/>
    <w:rsid w:val="00331956"/>
    <w:rsid w:val="00331C2D"/>
    <w:rsid w:val="00331CDE"/>
    <w:rsid w:val="00331F99"/>
    <w:rsid w:val="00332480"/>
    <w:rsid w:val="003326C0"/>
    <w:rsid w:val="003328FF"/>
    <w:rsid w:val="00332CD8"/>
    <w:rsid w:val="00332F02"/>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1F0E"/>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916"/>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71"/>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313"/>
    <w:rsid w:val="003715A8"/>
    <w:rsid w:val="00371A1A"/>
    <w:rsid w:val="00371A4B"/>
    <w:rsid w:val="00371D16"/>
    <w:rsid w:val="00372395"/>
    <w:rsid w:val="00372478"/>
    <w:rsid w:val="003727F2"/>
    <w:rsid w:val="00372A60"/>
    <w:rsid w:val="00372B3E"/>
    <w:rsid w:val="00372C7B"/>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10A"/>
    <w:rsid w:val="00386460"/>
    <w:rsid w:val="0038682B"/>
    <w:rsid w:val="00386C37"/>
    <w:rsid w:val="00386D6F"/>
    <w:rsid w:val="003870EF"/>
    <w:rsid w:val="0038762F"/>
    <w:rsid w:val="00387C70"/>
    <w:rsid w:val="00387FE2"/>
    <w:rsid w:val="00390279"/>
    <w:rsid w:val="0039078F"/>
    <w:rsid w:val="00390D13"/>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223"/>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29F"/>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6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66A"/>
    <w:rsid w:val="003C4991"/>
    <w:rsid w:val="003C49D0"/>
    <w:rsid w:val="003C52DF"/>
    <w:rsid w:val="003C5336"/>
    <w:rsid w:val="003C55C8"/>
    <w:rsid w:val="003C5BE0"/>
    <w:rsid w:val="003C5C32"/>
    <w:rsid w:val="003C6015"/>
    <w:rsid w:val="003C65E9"/>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0CA"/>
    <w:rsid w:val="003D2636"/>
    <w:rsid w:val="003D2B0B"/>
    <w:rsid w:val="003D2BA7"/>
    <w:rsid w:val="003D2BCF"/>
    <w:rsid w:val="003D2E8A"/>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95E"/>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71B"/>
    <w:rsid w:val="003F589D"/>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D0"/>
    <w:rsid w:val="004022FD"/>
    <w:rsid w:val="004026C1"/>
    <w:rsid w:val="0040273C"/>
    <w:rsid w:val="00402854"/>
    <w:rsid w:val="0040288B"/>
    <w:rsid w:val="00402C0E"/>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CCA"/>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53"/>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0C0"/>
    <w:rsid w:val="00432102"/>
    <w:rsid w:val="00432296"/>
    <w:rsid w:val="00432BE5"/>
    <w:rsid w:val="00432D4D"/>
    <w:rsid w:val="00432FAE"/>
    <w:rsid w:val="00433222"/>
    <w:rsid w:val="0043344E"/>
    <w:rsid w:val="0043354C"/>
    <w:rsid w:val="0043381F"/>
    <w:rsid w:val="00433B91"/>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A7E"/>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5F0"/>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069"/>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C33"/>
    <w:rsid w:val="00475CBE"/>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7FC"/>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B62"/>
    <w:rsid w:val="004A2D57"/>
    <w:rsid w:val="004A3073"/>
    <w:rsid w:val="004A349D"/>
    <w:rsid w:val="004A36E0"/>
    <w:rsid w:val="004A38FD"/>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A96"/>
    <w:rsid w:val="004A6B38"/>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6D0D"/>
    <w:rsid w:val="004B78D2"/>
    <w:rsid w:val="004B7A28"/>
    <w:rsid w:val="004B7E91"/>
    <w:rsid w:val="004B7FB3"/>
    <w:rsid w:val="004C0066"/>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146"/>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950"/>
    <w:rsid w:val="004E0C7F"/>
    <w:rsid w:val="004E0DFC"/>
    <w:rsid w:val="004E11F6"/>
    <w:rsid w:val="004E1658"/>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2E22"/>
    <w:rsid w:val="004F33E5"/>
    <w:rsid w:val="004F39EC"/>
    <w:rsid w:val="004F4024"/>
    <w:rsid w:val="004F4654"/>
    <w:rsid w:val="004F4697"/>
    <w:rsid w:val="004F4A7A"/>
    <w:rsid w:val="004F518B"/>
    <w:rsid w:val="004F527C"/>
    <w:rsid w:val="004F5298"/>
    <w:rsid w:val="004F539B"/>
    <w:rsid w:val="004F562D"/>
    <w:rsid w:val="004F575F"/>
    <w:rsid w:val="004F60F8"/>
    <w:rsid w:val="004F669E"/>
    <w:rsid w:val="004F6D84"/>
    <w:rsid w:val="004F6DE6"/>
    <w:rsid w:val="004F7046"/>
    <w:rsid w:val="004F7427"/>
    <w:rsid w:val="004F753A"/>
    <w:rsid w:val="004F757B"/>
    <w:rsid w:val="004F7821"/>
    <w:rsid w:val="004F79EC"/>
    <w:rsid w:val="004F7C78"/>
    <w:rsid w:val="004F7C94"/>
    <w:rsid w:val="004F7CEF"/>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2FDE"/>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D04"/>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D0"/>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663"/>
    <w:rsid w:val="00572C5B"/>
    <w:rsid w:val="00573395"/>
    <w:rsid w:val="00573A7C"/>
    <w:rsid w:val="00573BC4"/>
    <w:rsid w:val="00573CFC"/>
    <w:rsid w:val="00574034"/>
    <w:rsid w:val="00574F55"/>
    <w:rsid w:val="0057502B"/>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5393"/>
    <w:rsid w:val="00595554"/>
    <w:rsid w:val="00595690"/>
    <w:rsid w:val="005957F1"/>
    <w:rsid w:val="005959CF"/>
    <w:rsid w:val="00595A90"/>
    <w:rsid w:val="00595BA9"/>
    <w:rsid w:val="00595CC1"/>
    <w:rsid w:val="00595F0F"/>
    <w:rsid w:val="00595F57"/>
    <w:rsid w:val="0059628F"/>
    <w:rsid w:val="005963CB"/>
    <w:rsid w:val="005967FF"/>
    <w:rsid w:val="0059686C"/>
    <w:rsid w:val="005968C4"/>
    <w:rsid w:val="00596A58"/>
    <w:rsid w:val="00596DFE"/>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F8"/>
    <w:rsid w:val="005A4A0C"/>
    <w:rsid w:val="005A5132"/>
    <w:rsid w:val="005A515E"/>
    <w:rsid w:val="005A5170"/>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5A4"/>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1A"/>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4157"/>
    <w:rsid w:val="005F41DA"/>
    <w:rsid w:val="005F448F"/>
    <w:rsid w:val="005F454E"/>
    <w:rsid w:val="005F4664"/>
    <w:rsid w:val="005F4E88"/>
    <w:rsid w:val="005F54EA"/>
    <w:rsid w:val="005F59CF"/>
    <w:rsid w:val="005F5E36"/>
    <w:rsid w:val="005F5EE7"/>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6C"/>
    <w:rsid w:val="00625E7A"/>
    <w:rsid w:val="00625F51"/>
    <w:rsid w:val="00626092"/>
    <w:rsid w:val="00626214"/>
    <w:rsid w:val="00626365"/>
    <w:rsid w:val="006268DB"/>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320"/>
    <w:rsid w:val="00632790"/>
    <w:rsid w:val="00632843"/>
    <w:rsid w:val="00632DAF"/>
    <w:rsid w:val="00632E13"/>
    <w:rsid w:val="00633144"/>
    <w:rsid w:val="00633361"/>
    <w:rsid w:val="00633454"/>
    <w:rsid w:val="00633721"/>
    <w:rsid w:val="006339C7"/>
    <w:rsid w:val="00633C05"/>
    <w:rsid w:val="00633C65"/>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3F3C"/>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38B"/>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2F3"/>
    <w:rsid w:val="0065438C"/>
    <w:rsid w:val="006544C7"/>
    <w:rsid w:val="006546EC"/>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E9"/>
    <w:rsid w:val="006667C5"/>
    <w:rsid w:val="0066686D"/>
    <w:rsid w:val="00667700"/>
    <w:rsid w:val="00667711"/>
    <w:rsid w:val="006678C4"/>
    <w:rsid w:val="00667FAC"/>
    <w:rsid w:val="00667FBC"/>
    <w:rsid w:val="006700CD"/>
    <w:rsid w:val="00670367"/>
    <w:rsid w:val="006709B2"/>
    <w:rsid w:val="00670B2C"/>
    <w:rsid w:val="00670DC4"/>
    <w:rsid w:val="00671200"/>
    <w:rsid w:val="006718A4"/>
    <w:rsid w:val="00671BB9"/>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9C1"/>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E05"/>
    <w:rsid w:val="006A6F68"/>
    <w:rsid w:val="006A7078"/>
    <w:rsid w:val="006A7BF6"/>
    <w:rsid w:val="006A7F83"/>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42F"/>
    <w:rsid w:val="006D5AB9"/>
    <w:rsid w:val="006D5B03"/>
    <w:rsid w:val="006D65C4"/>
    <w:rsid w:val="006D692D"/>
    <w:rsid w:val="006D6A52"/>
    <w:rsid w:val="006D6D0C"/>
    <w:rsid w:val="006D7223"/>
    <w:rsid w:val="006D7433"/>
    <w:rsid w:val="006D759A"/>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65A"/>
    <w:rsid w:val="006E6B05"/>
    <w:rsid w:val="006E6CE9"/>
    <w:rsid w:val="006E6F4D"/>
    <w:rsid w:val="006E7086"/>
    <w:rsid w:val="006E7139"/>
    <w:rsid w:val="006E727D"/>
    <w:rsid w:val="006E77C7"/>
    <w:rsid w:val="006E7EA2"/>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27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DDF"/>
    <w:rsid w:val="00714EF4"/>
    <w:rsid w:val="007154FF"/>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270"/>
    <w:rsid w:val="00723943"/>
    <w:rsid w:val="00723D26"/>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278"/>
    <w:rsid w:val="00743346"/>
    <w:rsid w:val="00743444"/>
    <w:rsid w:val="0074373A"/>
    <w:rsid w:val="00743B44"/>
    <w:rsid w:val="00744114"/>
    <w:rsid w:val="00744E13"/>
    <w:rsid w:val="00744F15"/>
    <w:rsid w:val="0074503B"/>
    <w:rsid w:val="007451F1"/>
    <w:rsid w:val="0074550A"/>
    <w:rsid w:val="00745A20"/>
    <w:rsid w:val="00745FD6"/>
    <w:rsid w:val="00746019"/>
    <w:rsid w:val="00746103"/>
    <w:rsid w:val="00746E92"/>
    <w:rsid w:val="0074709B"/>
    <w:rsid w:val="007477F4"/>
    <w:rsid w:val="00747A62"/>
    <w:rsid w:val="00747CA8"/>
    <w:rsid w:val="00747E9B"/>
    <w:rsid w:val="0075009E"/>
    <w:rsid w:val="007502E9"/>
    <w:rsid w:val="007503B4"/>
    <w:rsid w:val="0075051D"/>
    <w:rsid w:val="00750A83"/>
    <w:rsid w:val="00750B59"/>
    <w:rsid w:val="00750F9F"/>
    <w:rsid w:val="0075131E"/>
    <w:rsid w:val="00751775"/>
    <w:rsid w:val="007517B6"/>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3E2"/>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C93"/>
    <w:rsid w:val="00792D90"/>
    <w:rsid w:val="00792E4F"/>
    <w:rsid w:val="007933B4"/>
    <w:rsid w:val="00793C90"/>
    <w:rsid w:val="00793CF8"/>
    <w:rsid w:val="00793D09"/>
    <w:rsid w:val="00794043"/>
    <w:rsid w:val="007948FF"/>
    <w:rsid w:val="00794E87"/>
    <w:rsid w:val="00794F7B"/>
    <w:rsid w:val="007951ED"/>
    <w:rsid w:val="0079584F"/>
    <w:rsid w:val="00795BF6"/>
    <w:rsid w:val="00795F63"/>
    <w:rsid w:val="0079600F"/>
    <w:rsid w:val="00796304"/>
    <w:rsid w:val="007968BC"/>
    <w:rsid w:val="00796E53"/>
    <w:rsid w:val="00796FC4"/>
    <w:rsid w:val="00797307"/>
    <w:rsid w:val="0079783F"/>
    <w:rsid w:val="007979F2"/>
    <w:rsid w:val="00797DD8"/>
    <w:rsid w:val="00797E07"/>
    <w:rsid w:val="007A03C6"/>
    <w:rsid w:val="007A0C7B"/>
    <w:rsid w:val="007A0CD6"/>
    <w:rsid w:val="007A0FF0"/>
    <w:rsid w:val="007A2318"/>
    <w:rsid w:val="007A2377"/>
    <w:rsid w:val="007A2595"/>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60D8"/>
    <w:rsid w:val="007A634D"/>
    <w:rsid w:val="007A63BE"/>
    <w:rsid w:val="007A6413"/>
    <w:rsid w:val="007A652D"/>
    <w:rsid w:val="007A68DA"/>
    <w:rsid w:val="007A6B6F"/>
    <w:rsid w:val="007A6FE8"/>
    <w:rsid w:val="007A75A2"/>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C91"/>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E7FA8"/>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3E20"/>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1A8"/>
    <w:rsid w:val="00813270"/>
    <w:rsid w:val="008133CC"/>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998"/>
    <w:rsid w:val="00817C2D"/>
    <w:rsid w:val="00817D2B"/>
    <w:rsid w:val="00817F26"/>
    <w:rsid w:val="00820001"/>
    <w:rsid w:val="00820207"/>
    <w:rsid w:val="0082050D"/>
    <w:rsid w:val="00820927"/>
    <w:rsid w:val="0082094D"/>
    <w:rsid w:val="008209C7"/>
    <w:rsid w:val="00820A5D"/>
    <w:rsid w:val="00820B0A"/>
    <w:rsid w:val="00820FDC"/>
    <w:rsid w:val="00821153"/>
    <w:rsid w:val="008214B1"/>
    <w:rsid w:val="008214E7"/>
    <w:rsid w:val="00821626"/>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B61"/>
    <w:rsid w:val="00823C3D"/>
    <w:rsid w:val="00823EFF"/>
    <w:rsid w:val="0082414F"/>
    <w:rsid w:val="00824270"/>
    <w:rsid w:val="008244A3"/>
    <w:rsid w:val="00824605"/>
    <w:rsid w:val="00824B1A"/>
    <w:rsid w:val="00824E10"/>
    <w:rsid w:val="008256E8"/>
    <w:rsid w:val="008257A5"/>
    <w:rsid w:val="00825CA5"/>
    <w:rsid w:val="00826508"/>
    <w:rsid w:val="00827572"/>
    <w:rsid w:val="00827716"/>
    <w:rsid w:val="00827E45"/>
    <w:rsid w:val="008302CF"/>
    <w:rsid w:val="0083068A"/>
    <w:rsid w:val="00830862"/>
    <w:rsid w:val="00830920"/>
    <w:rsid w:val="00830F3A"/>
    <w:rsid w:val="00831241"/>
    <w:rsid w:val="008313F8"/>
    <w:rsid w:val="00831659"/>
    <w:rsid w:val="00831FBD"/>
    <w:rsid w:val="0083239C"/>
    <w:rsid w:val="0083239F"/>
    <w:rsid w:val="0083273B"/>
    <w:rsid w:val="00832A15"/>
    <w:rsid w:val="00832AF7"/>
    <w:rsid w:val="00832B22"/>
    <w:rsid w:val="008333B4"/>
    <w:rsid w:val="00833BBD"/>
    <w:rsid w:val="00833C6E"/>
    <w:rsid w:val="00833E4E"/>
    <w:rsid w:val="00833FBD"/>
    <w:rsid w:val="00834357"/>
    <w:rsid w:val="00834455"/>
    <w:rsid w:val="00834D11"/>
    <w:rsid w:val="00834F55"/>
    <w:rsid w:val="008358CD"/>
    <w:rsid w:val="008358DD"/>
    <w:rsid w:val="00835A96"/>
    <w:rsid w:val="00835D22"/>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91"/>
    <w:rsid w:val="008457FE"/>
    <w:rsid w:val="0084592D"/>
    <w:rsid w:val="0084626E"/>
    <w:rsid w:val="00846601"/>
    <w:rsid w:val="008466DD"/>
    <w:rsid w:val="0084696B"/>
    <w:rsid w:val="00846A2B"/>
    <w:rsid w:val="00846A92"/>
    <w:rsid w:val="00846F8A"/>
    <w:rsid w:val="008473AD"/>
    <w:rsid w:val="0084757A"/>
    <w:rsid w:val="00847606"/>
    <w:rsid w:val="00847DAC"/>
    <w:rsid w:val="00847E6D"/>
    <w:rsid w:val="008502DA"/>
    <w:rsid w:val="00850AA9"/>
    <w:rsid w:val="00850B92"/>
    <w:rsid w:val="00850EE0"/>
    <w:rsid w:val="0085109E"/>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4FF4"/>
    <w:rsid w:val="008650C8"/>
    <w:rsid w:val="0086545A"/>
    <w:rsid w:val="0086553A"/>
    <w:rsid w:val="00865E31"/>
    <w:rsid w:val="00866011"/>
    <w:rsid w:val="00866041"/>
    <w:rsid w:val="00866070"/>
    <w:rsid w:val="008660D7"/>
    <w:rsid w:val="008663C2"/>
    <w:rsid w:val="00866625"/>
    <w:rsid w:val="00866807"/>
    <w:rsid w:val="00866A3F"/>
    <w:rsid w:val="00866D45"/>
    <w:rsid w:val="00867318"/>
    <w:rsid w:val="0086758B"/>
    <w:rsid w:val="0086798E"/>
    <w:rsid w:val="00867DE2"/>
    <w:rsid w:val="00870831"/>
    <w:rsid w:val="00870949"/>
    <w:rsid w:val="00870957"/>
    <w:rsid w:val="008709C1"/>
    <w:rsid w:val="00870B54"/>
    <w:rsid w:val="008714D3"/>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088"/>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0E2"/>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43A2"/>
    <w:rsid w:val="008843D1"/>
    <w:rsid w:val="008845F9"/>
    <w:rsid w:val="008848C1"/>
    <w:rsid w:val="00884E29"/>
    <w:rsid w:val="00884FEF"/>
    <w:rsid w:val="00885181"/>
    <w:rsid w:val="00885291"/>
    <w:rsid w:val="0088552D"/>
    <w:rsid w:val="00885A73"/>
    <w:rsid w:val="00885D57"/>
    <w:rsid w:val="00885FF2"/>
    <w:rsid w:val="008869B0"/>
    <w:rsid w:val="00886B92"/>
    <w:rsid w:val="00886CBB"/>
    <w:rsid w:val="00887061"/>
    <w:rsid w:val="0088747A"/>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196"/>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FA"/>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6E0"/>
    <w:rsid w:val="008E57EC"/>
    <w:rsid w:val="008E5CE7"/>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5B0"/>
    <w:rsid w:val="008F76B3"/>
    <w:rsid w:val="008F784C"/>
    <w:rsid w:val="008F78DC"/>
    <w:rsid w:val="008F7F29"/>
    <w:rsid w:val="00900176"/>
    <w:rsid w:val="009002E5"/>
    <w:rsid w:val="009005A2"/>
    <w:rsid w:val="00900A78"/>
    <w:rsid w:val="00901142"/>
    <w:rsid w:val="0090114A"/>
    <w:rsid w:val="00901527"/>
    <w:rsid w:val="0090195C"/>
    <w:rsid w:val="009019B6"/>
    <w:rsid w:val="009019BB"/>
    <w:rsid w:val="00901AE5"/>
    <w:rsid w:val="00901D70"/>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44B"/>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910"/>
    <w:rsid w:val="00936A7C"/>
    <w:rsid w:val="00937017"/>
    <w:rsid w:val="00937030"/>
    <w:rsid w:val="009377E7"/>
    <w:rsid w:val="009379C4"/>
    <w:rsid w:val="00937A32"/>
    <w:rsid w:val="00937E11"/>
    <w:rsid w:val="0094003A"/>
    <w:rsid w:val="00940351"/>
    <w:rsid w:val="00940B3B"/>
    <w:rsid w:val="00940F41"/>
    <w:rsid w:val="00941391"/>
    <w:rsid w:val="00941608"/>
    <w:rsid w:val="00941660"/>
    <w:rsid w:val="00941696"/>
    <w:rsid w:val="00941E5A"/>
    <w:rsid w:val="00942257"/>
    <w:rsid w:val="009422CC"/>
    <w:rsid w:val="009425FE"/>
    <w:rsid w:val="00942A33"/>
    <w:rsid w:val="00942C6C"/>
    <w:rsid w:val="009433AC"/>
    <w:rsid w:val="009438DD"/>
    <w:rsid w:val="009438EF"/>
    <w:rsid w:val="00943B00"/>
    <w:rsid w:val="00943F31"/>
    <w:rsid w:val="009440C0"/>
    <w:rsid w:val="0094438A"/>
    <w:rsid w:val="00944515"/>
    <w:rsid w:val="00944C1F"/>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6B8"/>
    <w:rsid w:val="00951BD5"/>
    <w:rsid w:val="00952954"/>
    <w:rsid w:val="00952C0C"/>
    <w:rsid w:val="00952D7D"/>
    <w:rsid w:val="009532C3"/>
    <w:rsid w:val="009535B5"/>
    <w:rsid w:val="009535C4"/>
    <w:rsid w:val="00953878"/>
    <w:rsid w:val="00953AFF"/>
    <w:rsid w:val="00953B37"/>
    <w:rsid w:val="00954052"/>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29C"/>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FD9"/>
    <w:rsid w:val="00975511"/>
    <w:rsid w:val="00975624"/>
    <w:rsid w:val="009756A5"/>
    <w:rsid w:val="00975DFE"/>
    <w:rsid w:val="00975FD3"/>
    <w:rsid w:val="0097605B"/>
    <w:rsid w:val="009766BB"/>
    <w:rsid w:val="009766DB"/>
    <w:rsid w:val="00976757"/>
    <w:rsid w:val="00976B19"/>
    <w:rsid w:val="009773F4"/>
    <w:rsid w:val="0097777B"/>
    <w:rsid w:val="0098109F"/>
    <w:rsid w:val="009813E7"/>
    <w:rsid w:val="009815A0"/>
    <w:rsid w:val="00981698"/>
    <w:rsid w:val="009819C0"/>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671"/>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03A"/>
    <w:rsid w:val="009B1672"/>
    <w:rsid w:val="009B1867"/>
    <w:rsid w:val="009B241F"/>
    <w:rsid w:val="009B288D"/>
    <w:rsid w:val="009B29A5"/>
    <w:rsid w:val="009B3250"/>
    <w:rsid w:val="009B3481"/>
    <w:rsid w:val="009B34A6"/>
    <w:rsid w:val="009B3634"/>
    <w:rsid w:val="009B38A5"/>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490"/>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C53"/>
    <w:rsid w:val="009D7DA9"/>
    <w:rsid w:val="009E00BB"/>
    <w:rsid w:val="009E084D"/>
    <w:rsid w:val="009E0B2D"/>
    <w:rsid w:val="009E0E2F"/>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28"/>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30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56"/>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C39"/>
    <w:rsid w:val="00A20F5D"/>
    <w:rsid w:val="00A2102C"/>
    <w:rsid w:val="00A210EE"/>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EAC"/>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C49"/>
    <w:rsid w:val="00A45E85"/>
    <w:rsid w:val="00A46351"/>
    <w:rsid w:val="00A46EA1"/>
    <w:rsid w:val="00A471E6"/>
    <w:rsid w:val="00A4744B"/>
    <w:rsid w:val="00A474A1"/>
    <w:rsid w:val="00A4783F"/>
    <w:rsid w:val="00A47B8C"/>
    <w:rsid w:val="00A500E5"/>
    <w:rsid w:val="00A5034D"/>
    <w:rsid w:val="00A50511"/>
    <w:rsid w:val="00A50A8C"/>
    <w:rsid w:val="00A51770"/>
    <w:rsid w:val="00A51BC7"/>
    <w:rsid w:val="00A51BE6"/>
    <w:rsid w:val="00A51D74"/>
    <w:rsid w:val="00A51E67"/>
    <w:rsid w:val="00A526A8"/>
    <w:rsid w:val="00A527B1"/>
    <w:rsid w:val="00A52AE2"/>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B9E"/>
    <w:rsid w:val="00A84DCA"/>
    <w:rsid w:val="00A84E3D"/>
    <w:rsid w:val="00A8522F"/>
    <w:rsid w:val="00A8598A"/>
    <w:rsid w:val="00A85B2A"/>
    <w:rsid w:val="00A85C7B"/>
    <w:rsid w:val="00A85C8A"/>
    <w:rsid w:val="00A85E8C"/>
    <w:rsid w:val="00A85EB1"/>
    <w:rsid w:val="00A8602F"/>
    <w:rsid w:val="00A86530"/>
    <w:rsid w:val="00A86656"/>
    <w:rsid w:val="00A866B9"/>
    <w:rsid w:val="00A86CAA"/>
    <w:rsid w:val="00A86E8D"/>
    <w:rsid w:val="00A87070"/>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01A"/>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BC9"/>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669A"/>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7E9"/>
    <w:rsid w:val="00AF4897"/>
    <w:rsid w:val="00AF4A9C"/>
    <w:rsid w:val="00AF4B07"/>
    <w:rsid w:val="00AF4F2A"/>
    <w:rsid w:val="00AF5395"/>
    <w:rsid w:val="00AF5B2B"/>
    <w:rsid w:val="00AF6161"/>
    <w:rsid w:val="00AF6383"/>
    <w:rsid w:val="00AF6664"/>
    <w:rsid w:val="00AF66B2"/>
    <w:rsid w:val="00AF7227"/>
    <w:rsid w:val="00AF72E0"/>
    <w:rsid w:val="00AF764A"/>
    <w:rsid w:val="00AF7DDA"/>
    <w:rsid w:val="00B00630"/>
    <w:rsid w:val="00B0068E"/>
    <w:rsid w:val="00B0070B"/>
    <w:rsid w:val="00B00B21"/>
    <w:rsid w:val="00B00F10"/>
    <w:rsid w:val="00B018BE"/>
    <w:rsid w:val="00B01F92"/>
    <w:rsid w:val="00B021EE"/>
    <w:rsid w:val="00B022FC"/>
    <w:rsid w:val="00B02B95"/>
    <w:rsid w:val="00B02DF9"/>
    <w:rsid w:val="00B02FDF"/>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ECE"/>
    <w:rsid w:val="00B26F4D"/>
    <w:rsid w:val="00B26FB6"/>
    <w:rsid w:val="00B27701"/>
    <w:rsid w:val="00B277CE"/>
    <w:rsid w:val="00B27A71"/>
    <w:rsid w:val="00B27A94"/>
    <w:rsid w:val="00B27CD0"/>
    <w:rsid w:val="00B27DEC"/>
    <w:rsid w:val="00B301C9"/>
    <w:rsid w:val="00B303B8"/>
    <w:rsid w:val="00B30879"/>
    <w:rsid w:val="00B30A09"/>
    <w:rsid w:val="00B30A30"/>
    <w:rsid w:val="00B30AAD"/>
    <w:rsid w:val="00B30B15"/>
    <w:rsid w:val="00B30B55"/>
    <w:rsid w:val="00B30BAE"/>
    <w:rsid w:val="00B30BD6"/>
    <w:rsid w:val="00B30D9C"/>
    <w:rsid w:val="00B3125D"/>
    <w:rsid w:val="00B31275"/>
    <w:rsid w:val="00B3128C"/>
    <w:rsid w:val="00B31378"/>
    <w:rsid w:val="00B31449"/>
    <w:rsid w:val="00B31A1B"/>
    <w:rsid w:val="00B31EB4"/>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0BB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73"/>
    <w:rsid w:val="00B530E9"/>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6E6D"/>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2AA"/>
    <w:rsid w:val="00B62545"/>
    <w:rsid w:val="00B628CA"/>
    <w:rsid w:val="00B62F6C"/>
    <w:rsid w:val="00B63130"/>
    <w:rsid w:val="00B63239"/>
    <w:rsid w:val="00B6327E"/>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733E"/>
    <w:rsid w:val="00B77543"/>
    <w:rsid w:val="00B77B4D"/>
    <w:rsid w:val="00B77B94"/>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D86"/>
    <w:rsid w:val="00BA5399"/>
    <w:rsid w:val="00BA54B3"/>
    <w:rsid w:val="00BA55B3"/>
    <w:rsid w:val="00BA5623"/>
    <w:rsid w:val="00BA5700"/>
    <w:rsid w:val="00BA5A40"/>
    <w:rsid w:val="00BA5C08"/>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5014"/>
    <w:rsid w:val="00BC5044"/>
    <w:rsid w:val="00BC5310"/>
    <w:rsid w:val="00BC5566"/>
    <w:rsid w:val="00BC56E0"/>
    <w:rsid w:val="00BC590F"/>
    <w:rsid w:val="00BC5AB8"/>
    <w:rsid w:val="00BC5D31"/>
    <w:rsid w:val="00BC60B7"/>
    <w:rsid w:val="00BC60CB"/>
    <w:rsid w:val="00BC6218"/>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BDB"/>
    <w:rsid w:val="00BC7CC1"/>
    <w:rsid w:val="00BD064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AF6"/>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244"/>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BF7F04"/>
    <w:rsid w:val="00C00168"/>
    <w:rsid w:val="00C002E9"/>
    <w:rsid w:val="00C0058C"/>
    <w:rsid w:val="00C0075A"/>
    <w:rsid w:val="00C00C56"/>
    <w:rsid w:val="00C01109"/>
    <w:rsid w:val="00C0177C"/>
    <w:rsid w:val="00C02174"/>
    <w:rsid w:val="00C02542"/>
    <w:rsid w:val="00C02B1B"/>
    <w:rsid w:val="00C02EEF"/>
    <w:rsid w:val="00C034CA"/>
    <w:rsid w:val="00C035EC"/>
    <w:rsid w:val="00C03836"/>
    <w:rsid w:val="00C03B3F"/>
    <w:rsid w:val="00C03D7F"/>
    <w:rsid w:val="00C03F21"/>
    <w:rsid w:val="00C04140"/>
    <w:rsid w:val="00C04272"/>
    <w:rsid w:val="00C047F1"/>
    <w:rsid w:val="00C04B4E"/>
    <w:rsid w:val="00C04FFC"/>
    <w:rsid w:val="00C0504F"/>
    <w:rsid w:val="00C055C1"/>
    <w:rsid w:val="00C056EA"/>
    <w:rsid w:val="00C05783"/>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CF3"/>
    <w:rsid w:val="00C16EB2"/>
    <w:rsid w:val="00C170F8"/>
    <w:rsid w:val="00C17507"/>
    <w:rsid w:val="00C17563"/>
    <w:rsid w:val="00C1796B"/>
    <w:rsid w:val="00C17D50"/>
    <w:rsid w:val="00C17DBA"/>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20"/>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76A"/>
    <w:rsid w:val="00C61DAB"/>
    <w:rsid w:val="00C623ED"/>
    <w:rsid w:val="00C631A3"/>
    <w:rsid w:val="00C6336A"/>
    <w:rsid w:val="00C63412"/>
    <w:rsid w:val="00C63514"/>
    <w:rsid w:val="00C63527"/>
    <w:rsid w:val="00C637B7"/>
    <w:rsid w:val="00C63B37"/>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517"/>
    <w:rsid w:val="00C85756"/>
    <w:rsid w:val="00C85A36"/>
    <w:rsid w:val="00C869C2"/>
    <w:rsid w:val="00C86C80"/>
    <w:rsid w:val="00C86FFC"/>
    <w:rsid w:val="00C87111"/>
    <w:rsid w:val="00C87878"/>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79D"/>
    <w:rsid w:val="00C97916"/>
    <w:rsid w:val="00C97DD2"/>
    <w:rsid w:val="00C97E0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71"/>
    <w:rsid w:val="00CD01AC"/>
    <w:rsid w:val="00CD0490"/>
    <w:rsid w:val="00CD0DA0"/>
    <w:rsid w:val="00CD1B71"/>
    <w:rsid w:val="00CD1C66"/>
    <w:rsid w:val="00CD1CFF"/>
    <w:rsid w:val="00CD2144"/>
    <w:rsid w:val="00CD2764"/>
    <w:rsid w:val="00CD282F"/>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418B"/>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6A5"/>
    <w:rsid w:val="00D02C4D"/>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1B"/>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138"/>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5F07"/>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AE5"/>
    <w:rsid w:val="00D43EAE"/>
    <w:rsid w:val="00D441DF"/>
    <w:rsid w:val="00D449C0"/>
    <w:rsid w:val="00D44CB6"/>
    <w:rsid w:val="00D453B5"/>
    <w:rsid w:val="00D45427"/>
    <w:rsid w:val="00D456E0"/>
    <w:rsid w:val="00D4576B"/>
    <w:rsid w:val="00D458A1"/>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6B9D"/>
    <w:rsid w:val="00D477FC"/>
    <w:rsid w:val="00D47CAE"/>
    <w:rsid w:val="00D47D55"/>
    <w:rsid w:val="00D47DCC"/>
    <w:rsid w:val="00D47ED3"/>
    <w:rsid w:val="00D5036B"/>
    <w:rsid w:val="00D508BC"/>
    <w:rsid w:val="00D509B9"/>
    <w:rsid w:val="00D509DD"/>
    <w:rsid w:val="00D50F31"/>
    <w:rsid w:val="00D5122C"/>
    <w:rsid w:val="00D5156B"/>
    <w:rsid w:val="00D51789"/>
    <w:rsid w:val="00D519F4"/>
    <w:rsid w:val="00D51B83"/>
    <w:rsid w:val="00D52242"/>
    <w:rsid w:val="00D52A5C"/>
    <w:rsid w:val="00D5319F"/>
    <w:rsid w:val="00D5344C"/>
    <w:rsid w:val="00D53768"/>
    <w:rsid w:val="00D53860"/>
    <w:rsid w:val="00D539B7"/>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88D"/>
    <w:rsid w:val="00D629A8"/>
    <w:rsid w:val="00D62DAA"/>
    <w:rsid w:val="00D62F40"/>
    <w:rsid w:val="00D63096"/>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1F1F"/>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F4"/>
    <w:rsid w:val="00D913C9"/>
    <w:rsid w:val="00D914AE"/>
    <w:rsid w:val="00D9199D"/>
    <w:rsid w:val="00D91B3D"/>
    <w:rsid w:val="00D91EA4"/>
    <w:rsid w:val="00D922A4"/>
    <w:rsid w:val="00D92553"/>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43"/>
    <w:rsid w:val="00D97F9B"/>
    <w:rsid w:val="00DA099E"/>
    <w:rsid w:val="00DA0B01"/>
    <w:rsid w:val="00DA0F73"/>
    <w:rsid w:val="00DA1397"/>
    <w:rsid w:val="00DA14FA"/>
    <w:rsid w:val="00DA1979"/>
    <w:rsid w:val="00DA1C30"/>
    <w:rsid w:val="00DA1C51"/>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09"/>
    <w:rsid w:val="00DC02AB"/>
    <w:rsid w:val="00DC0307"/>
    <w:rsid w:val="00DC0436"/>
    <w:rsid w:val="00DC0550"/>
    <w:rsid w:val="00DC08DF"/>
    <w:rsid w:val="00DC0B8B"/>
    <w:rsid w:val="00DC0F40"/>
    <w:rsid w:val="00DC123D"/>
    <w:rsid w:val="00DC1264"/>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6BB"/>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521"/>
    <w:rsid w:val="00E078DC"/>
    <w:rsid w:val="00E07CF7"/>
    <w:rsid w:val="00E07D1A"/>
    <w:rsid w:val="00E07E9B"/>
    <w:rsid w:val="00E1039D"/>
    <w:rsid w:val="00E105FE"/>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B2"/>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07B"/>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E8C"/>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5B3"/>
    <w:rsid w:val="00E7267C"/>
    <w:rsid w:val="00E7283D"/>
    <w:rsid w:val="00E72DF4"/>
    <w:rsid w:val="00E72EFE"/>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B65"/>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CA"/>
    <w:rsid w:val="00EA03F6"/>
    <w:rsid w:val="00EA05D2"/>
    <w:rsid w:val="00EA0601"/>
    <w:rsid w:val="00EA06B1"/>
    <w:rsid w:val="00EA0784"/>
    <w:rsid w:val="00EA0ADA"/>
    <w:rsid w:val="00EA0B4A"/>
    <w:rsid w:val="00EA0B6D"/>
    <w:rsid w:val="00EA0C6F"/>
    <w:rsid w:val="00EA1607"/>
    <w:rsid w:val="00EA1A2D"/>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3C"/>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77"/>
    <w:rsid w:val="00EC78AC"/>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4D3"/>
    <w:rsid w:val="00ED755C"/>
    <w:rsid w:val="00ED75E5"/>
    <w:rsid w:val="00ED7860"/>
    <w:rsid w:val="00ED7962"/>
    <w:rsid w:val="00ED7A2A"/>
    <w:rsid w:val="00ED7AEC"/>
    <w:rsid w:val="00ED7E9E"/>
    <w:rsid w:val="00EE07F7"/>
    <w:rsid w:val="00EE088B"/>
    <w:rsid w:val="00EE092F"/>
    <w:rsid w:val="00EE0DD3"/>
    <w:rsid w:val="00EE0EA3"/>
    <w:rsid w:val="00EE1133"/>
    <w:rsid w:val="00EE1ACC"/>
    <w:rsid w:val="00EE1C9E"/>
    <w:rsid w:val="00EE24A2"/>
    <w:rsid w:val="00EE26C3"/>
    <w:rsid w:val="00EE2F90"/>
    <w:rsid w:val="00EE35E4"/>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31"/>
    <w:rsid w:val="00EF2D19"/>
    <w:rsid w:val="00EF2E48"/>
    <w:rsid w:val="00EF3667"/>
    <w:rsid w:val="00EF3770"/>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2FD7"/>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7E"/>
    <w:rsid w:val="00F055B8"/>
    <w:rsid w:val="00F05653"/>
    <w:rsid w:val="00F057FC"/>
    <w:rsid w:val="00F05985"/>
    <w:rsid w:val="00F05E35"/>
    <w:rsid w:val="00F06AC7"/>
    <w:rsid w:val="00F06D08"/>
    <w:rsid w:val="00F0710D"/>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77"/>
    <w:rsid w:val="00F16575"/>
    <w:rsid w:val="00F165FF"/>
    <w:rsid w:val="00F1669E"/>
    <w:rsid w:val="00F16BD6"/>
    <w:rsid w:val="00F16D4C"/>
    <w:rsid w:val="00F16EF2"/>
    <w:rsid w:val="00F1712C"/>
    <w:rsid w:val="00F1757F"/>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000"/>
    <w:rsid w:val="00F30128"/>
    <w:rsid w:val="00F30282"/>
    <w:rsid w:val="00F3063D"/>
    <w:rsid w:val="00F30648"/>
    <w:rsid w:val="00F3068A"/>
    <w:rsid w:val="00F308EC"/>
    <w:rsid w:val="00F31268"/>
    <w:rsid w:val="00F314AE"/>
    <w:rsid w:val="00F31615"/>
    <w:rsid w:val="00F3235F"/>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E5"/>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4FE"/>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9E9"/>
    <w:rsid w:val="00F479EA"/>
    <w:rsid w:val="00F47B78"/>
    <w:rsid w:val="00F47E32"/>
    <w:rsid w:val="00F47F1F"/>
    <w:rsid w:val="00F47FD4"/>
    <w:rsid w:val="00F47FDA"/>
    <w:rsid w:val="00F50012"/>
    <w:rsid w:val="00F50718"/>
    <w:rsid w:val="00F50B83"/>
    <w:rsid w:val="00F50C2B"/>
    <w:rsid w:val="00F50C81"/>
    <w:rsid w:val="00F51E49"/>
    <w:rsid w:val="00F523FB"/>
    <w:rsid w:val="00F5247B"/>
    <w:rsid w:val="00F528F1"/>
    <w:rsid w:val="00F52C2B"/>
    <w:rsid w:val="00F53198"/>
    <w:rsid w:val="00F53501"/>
    <w:rsid w:val="00F538E1"/>
    <w:rsid w:val="00F53B57"/>
    <w:rsid w:val="00F53CC3"/>
    <w:rsid w:val="00F53F38"/>
    <w:rsid w:val="00F5400D"/>
    <w:rsid w:val="00F5419C"/>
    <w:rsid w:val="00F5472D"/>
    <w:rsid w:val="00F54743"/>
    <w:rsid w:val="00F548F8"/>
    <w:rsid w:val="00F54B07"/>
    <w:rsid w:val="00F54DEE"/>
    <w:rsid w:val="00F55719"/>
    <w:rsid w:val="00F5580F"/>
    <w:rsid w:val="00F5590C"/>
    <w:rsid w:val="00F5590F"/>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C9B"/>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F7F"/>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5A7"/>
    <w:rsid w:val="00F75722"/>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747"/>
    <w:rsid w:val="00F81B13"/>
    <w:rsid w:val="00F81DF4"/>
    <w:rsid w:val="00F81F3A"/>
    <w:rsid w:val="00F821BB"/>
    <w:rsid w:val="00F82737"/>
    <w:rsid w:val="00F82ACB"/>
    <w:rsid w:val="00F82C1A"/>
    <w:rsid w:val="00F82DCE"/>
    <w:rsid w:val="00F8370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D9"/>
    <w:rsid w:val="00F94BD0"/>
    <w:rsid w:val="00F94ED6"/>
    <w:rsid w:val="00F94F21"/>
    <w:rsid w:val="00F95075"/>
    <w:rsid w:val="00F95808"/>
    <w:rsid w:val="00F9592F"/>
    <w:rsid w:val="00F959DD"/>
    <w:rsid w:val="00F95A85"/>
    <w:rsid w:val="00F95B44"/>
    <w:rsid w:val="00F95C2A"/>
    <w:rsid w:val="00F962DC"/>
    <w:rsid w:val="00F96623"/>
    <w:rsid w:val="00F96A2F"/>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012"/>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18"/>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95C"/>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Agreement">
    <w:name w:val="Agreement"/>
    <w:basedOn w:val="a"/>
    <w:next w:val="a"/>
    <w:qFormat/>
    <w:rsid w:val="00150131"/>
    <w:pPr>
      <w:numPr>
        <w:numId w:val="18"/>
      </w:numPr>
      <w:spacing w:before="60"/>
    </w:pPr>
    <w:rPr>
      <w:rFonts w:ascii="Arial" w:eastAsia="MS Mincho" w:hAnsi="Arial"/>
      <w:b/>
      <w:lang w:val="en-GB" w:eastAsia="en-GB"/>
    </w:rPr>
  </w:style>
  <w:style w:type="paragraph" w:customStyle="1" w:styleId="Proposal">
    <w:name w:val="Proposal"/>
    <w:basedOn w:val="a"/>
    <w:qFormat/>
    <w:rsid w:val="00C64121"/>
    <w:pPr>
      <w:numPr>
        <w:numId w:val="22"/>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57359531">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9716AE-90FF-4B6C-A9D8-67F5BAC47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2796</TotalTime>
  <Pages>13</Pages>
  <Words>3658</Words>
  <Characters>20851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Yi ZHANG</cp:lastModifiedBy>
  <cp:revision>1680</cp:revision>
  <cp:lastPrinted>2007-08-28T02:45:00Z</cp:lastPrinted>
  <dcterms:created xsi:type="dcterms:W3CDTF">2021-10-28T07:40:00Z</dcterms:created>
  <dcterms:modified xsi:type="dcterms:W3CDTF">2022-01-10T07:37:00Z</dcterms:modified>
</cp:coreProperties>
</file>